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30" w:rsidRDefault="00050230">
      <w:pPr>
        <w:pStyle w:val="ConsPlusTitlePage"/>
      </w:pPr>
      <w:r>
        <w:t xml:space="preserve">Документ предоставлен </w:t>
      </w:r>
      <w:hyperlink r:id="rId4">
        <w:r>
          <w:rPr>
            <w:color w:val="0000FF"/>
          </w:rPr>
          <w:t>КонсультантПлюс</w:t>
        </w:r>
      </w:hyperlink>
      <w:r>
        <w:br/>
      </w:r>
    </w:p>
    <w:p w:rsidR="00050230" w:rsidRDefault="00050230">
      <w:pPr>
        <w:pStyle w:val="ConsPlusNormal"/>
        <w:jc w:val="both"/>
        <w:outlineLvl w:val="0"/>
      </w:pPr>
    </w:p>
    <w:p w:rsidR="00050230" w:rsidRDefault="00050230">
      <w:pPr>
        <w:pStyle w:val="ConsPlusTitle"/>
        <w:jc w:val="center"/>
        <w:outlineLvl w:val="0"/>
      </w:pPr>
      <w:r>
        <w:t>ЦЕНТРАЛЬНАЯ ИЗБИРАТЕЛЬНАЯ КОМИССИЯ РОССИЙСКОЙ ФЕДЕРАЦИИ</w:t>
      </w:r>
    </w:p>
    <w:p w:rsidR="00050230" w:rsidRDefault="00050230">
      <w:pPr>
        <w:pStyle w:val="ConsPlusTitle"/>
        <w:jc w:val="both"/>
      </w:pPr>
    </w:p>
    <w:p w:rsidR="00050230" w:rsidRDefault="00050230">
      <w:pPr>
        <w:pStyle w:val="ConsPlusTitle"/>
        <w:jc w:val="center"/>
      </w:pPr>
      <w:r>
        <w:t>ПОСТАНОВЛЕНИЕ</w:t>
      </w:r>
    </w:p>
    <w:p w:rsidR="00050230" w:rsidRDefault="00050230">
      <w:pPr>
        <w:pStyle w:val="ConsPlusTitle"/>
        <w:jc w:val="center"/>
      </w:pPr>
      <w:r>
        <w:t>от 29 июня 2022 г. N 88/738-8</w:t>
      </w:r>
    </w:p>
    <w:p w:rsidR="00050230" w:rsidRDefault="00050230">
      <w:pPr>
        <w:pStyle w:val="ConsPlusTitle"/>
        <w:jc w:val="both"/>
      </w:pPr>
    </w:p>
    <w:p w:rsidR="00050230" w:rsidRDefault="00050230">
      <w:pPr>
        <w:pStyle w:val="ConsPlusTitle"/>
        <w:jc w:val="center"/>
      </w:pPr>
      <w:r>
        <w:t>О РАЗЪЯСНЕНИЯХ</w:t>
      </w:r>
    </w:p>
    <w:p w:rsidR="00050230" w:rsidRDefault="00050230">
      <w:pPr>
        <w:pStyle w:val="ConsPlusTitle"/>
        <w:jc w:val="center"/>
      </w:pPr>
      <w:r>
        <w:t>ПОРЯДКА РАБОТЫ СО СПИСКАМИ НАБЛЮДАТЕЛЕЙ ПРИ ПРОВЕДЕНИИ</w:t>
      </w:r>
    </w:p>
    <w:p w:rsidR="00050230" w:rsidRDefault="00050230">
      <w:pPr>
        <w:pStyle w:val="ConsPlusTitle"/>
        <w:jc w:val="center"/>
      </w:pPr>
      <w:r>
        <w:t>ДОПОЛНИТЕЛЬНЫХ ВЫБОРОВ ДЕПУТАТОВ ГОСУДАРСТВЕННОЙ ДУМЫ</w:t>
      </w:r>
    </w:p>
    <w:p w:rsidR="00050230" w:rsidRDefault="00050230">
      <w:pPr>
        <w:pStyle w:val="ConsPlusTitle"/>
        <w:jc w:val="center"/>
      </w:pPr>
      <w:r>
        <w:t>ФЕДЕРАЛЬНОГО СОБРАНИЯ РОССИЙСКОЙ ФЕДЕРАЦИИ ВОСЬМОГО</w:t>
      </w:r>
    </w:p>
    <w:p w:rsidR="00050230" w:rsidRDefault="00050230">
      <w:pPr>
        <w:pStyle w:val="ConsPlusTitle"/>
        <w:jc w:val="center"/>
      </w:pPr>
      <w:r>
        <w:t>СОЗЫВА ПО ОДНОМАНДАТНЫМ ИЗБИРАТЕЛЬНЫМ ОКРУГАМ,</w:t>
      </w:r>
    </w:p>
    <w:p w:rsidR="00050230" w:rsidRDefault="00050230">
      <w:pPr>
        <w:pStyle w:val="ConsPlusTitle"/>
        <w:jc w:val="center"/>
      </w:pPr>
      <w:r>
        <w:t>ИНЫХ ВЫБОРОВ И РЕФЕРЕНДУМОВ</w:t>
      </w:r>
    </w:p>
    <w:p w:rsidR="00050230" w:rsidRDefault="00050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230" w:rsidRDefault="00050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230" w:rsidRDefault="00050230">
            <w:pPr>
              <w:pStyle w:val="ConsPlusNormal"/>
              <w:jc w:val="center"/>
            </w:pPr>
            <w:r>
              <w:rPr>
                <w:color w:val="392C69"/>
              </w:rPr>
              <w:t>Список изменяющих документов</w:t>
            </w:r>
          </w:p>
          <w:p w:rsidR="00050230" w:rsidRDefault="00050230">
            <w:pPr>
              <w:pStyle w:val="ConsPlusNormal"/>
              <w:jc w:val="center"/>
            </w:pPr>
            <w:r>
              <w:rPr>
                <w:color w:val="392C69"/>
              </w:rPr>
              <w:t xml:space="preserve">(в ред. </w:t>
            </w:r>
            <w:hyperlink r:id="rId5">
              <w:r>
                <w:rPr>
                  <w:color w:val="0000FF"/>
                </w:rPr>
                <w:t>Постановления</w:t>
              </w:r>
            </w:hyperlink>
            <w:r>
              <w:rPr>
                <w:color w:val="392C69"/>
              </w:rPr>
              <w:t xml:space="preserve"> ЦИК России от 28.06.2023 N 120/959-8)</w:t>
            </w: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r>
    </w:tbl>
    <w:p w:rsidR="00050230" w:rsidRDefault="00050230">
      <w:pPr>
        <w:pStyle w:val="ConsPlusNormal"/>
        <w:jc w:val="both"/>
      </w:pPr>
    </w:p>
    <w:p w:rsidR="00050230" w:rsidRDefault="00050230">
      <w:pPr>
        <w:pStyle w:val="ConsPlusNormal"/>
        <w:ind w:firstLine="540"/>
        <w:jc w:val="both"/>
      </w:pPr>
      <w:r>
        <w:t xml:space="preserve">В целях обеспечения гласности в деятельности комиссий, руководствуясь </w:t>
      </w:r>
      <w:hyperlink r:id="rId6">
        <w:r>
          <w:rPr>
            <w:color w:val="0000FF"/>
          </w:rPr>
          <w:t>статьями 21</w:t>
        </w:r>
      </w:hyperlink>
      <w:r>
        <w:t xml:space="preserve"> и </w:t>
      </w:r>
      <w:hyperlink r:id="rId7">
        <w:r>
          <w:rPr>
            <w:color w:val="0000FF"/>
          </w:rPr>
          <w:t>30</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r:id="rId8">
        <w:r>
          <w:rPr>
            <w:color w:val="0000FF"/>
          </w:rPr>
          <w:t>статьями 27</w:t>
        </w:r>
      </w:hyperlink>
      <w:r>
        <w:t xml:space="preserve">, </w:t>
      </w:r>
      <w:hyperlink r:id="rId9">
        <w:r>
          <w:rPr>
            <w:color w:val="0000FF"/>
          </w:rPr>
          <w:t>33</w:t>
        </w:r>
      </w:hyperlink>
      <w:r>
        <w:t xml:space="preserve"> и </w:t>
      </w:r>
      <w:hyperlink r:id="rId10">
        <w:r>
          <w:rPr>
            <w:color w:val="0000FF"/>
          </w:rPr>
          <w:t>97</w:t>
        </w:r>
      </w:hyperlink>
      <w:r>
        <w:t xml:space="preserve"> Федерального закона "О выборах депутатов Государственной Думы Федерального Собрания Российской Федерации", Центральная избирательная комиссия Российской Федерации постановляет:</w:t>
      </w:r>
    </w:p>
    <w:p w:rsidR="00050230" w:rsidRDefault="00050230">
      <w:pPr>
        <w:pStyle w:val="ConsPlusNormal"/>
        <w:spacing w:before="220"/>
        <w:ind w:firstLine="540"/>
        <w:jc w:val="both"/>
      </w:pPr>
      <w:r>
        <w:t xml:space="preserve">1. Утвердить </w:t>
      </w:r>
      <w:hyperlink w:anchor="P42">
        <w:r>
          <w:rPr>
            <w:color w:val="0000FF"/>
          </w:rPr>
          <w:t>Разъяснения</w:t>
        </w:r>
      </w:hyperlink>
      <w:r>
        <w:t xml:space="preserve"> порядка работы со списками наблюдателей, представляемыми в избирательные комиссии при проведении дополнительных выборов депутатов Государственной Думы Федерального Собрания Российской Федерации восьмого созыва по одномандатным избирательным округам (приложение N 1).</w:t>
      </w:r>
    </w:p>
    <w:p w:rsidR="00050230" w:rsidRDefault="00050230">
      <w:pPr>
        <w:pStyle w:val="ConsPlusNormal"/>
        <w:spacing w:before="220"/>
        <w:ind w:firstLine="540"/>
        <w:jc w:val="both"/>
      </w:pPr>
      <w:r>
        <w:t xml:space="preserve">2. Утвердить </w:t>
      </w:r>
      <w:hyperlink w:anchor="P251">
        <w:r>
          <w:rPr>
            <w:color w:val="0000FF"/>
          </w:rPr>
          <w:t>Разъяснения</w:t>
        </w:r>
      </w:hyperlink>
      <w:r>
        <w:t xml:space="preserve"> порядка работы со списками наблюдателей, представляемыми в избирательные комиссии, комиссии референдума при проведении выборов в органы государственной власти субъектов Российской Федерации, органы местного самоуправления, референдумов (приложение N 2).</w:t>
      </w:r>
    </w:p>
    <w:p w:rsidR="00050230" w:rsidRDefault="00050230">
      <w:pPr>
        <w:pStyle w:val="ConsPlusNormal"/>
        <w:spacing w:before="220"/>
        <w:ind w:firstLine="540"/>
        <w:jc w:val="both"/>
      </w:pPr>
      <w:r>
        <w:t>3.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050230" w:rsidRDefault="00050230">
      <w:pPr>
        <w:pStyle w:val="ConsPlusNormal"/>
        <w:jc w:val="both"/>
      </w:pPr>
    </w:p>
    <w:p w:rsidR="00050230" w:rsidRDefault="00050230">
      <w:pPr>
        <w:pStyle w:val="ConsPlusNormal"/>
        <w:jc w:val="right"/>
      </w:pPr>
      <w:r>
        <w:t>Председатель</w:t>
      </w:r>
    </w:p>
    <w:p w:rsidR="00050230" w:rsidRDefault="00050230">
      <w:pPr>
        <w:pStyle w:val="ConsPlusNormal"/>
        <w:jc w:val="right"/>
      </w:pPr>
      <w:r>
        <w:t>Центральной избирательной комиссии</w:t>
      </w:r>
    </w:p>
    <w:p w:rsidR="00050230" w:rsidRDefault="00050230">
      <w:pPr>
        <w:pStyle w:val="ConsPlusNormal"/>
        <w:jc w:val="right"/>
      </w:pPr>
      <w:r>
        <w:t>Российской Федерации</w:t>
      </w:r>
    </w:p>
    <w:p w:rsidR="00050230" w:rsidRDefault="00050230">
      <w:pPr>
        <w:pStyle w:val="ConsPlusNormal"/>
        <w:jc w:val="right"/>
      </w:pPr>
      <w:r>
        <w:t>Э.А.ПАМФИЛОВА</w:t>
      </w:r>
    </w:p>
    <w:p w:rsidR="00050230" w:rsidRDefault="00050230">
      <w:pPr>
        <w:pStyle w:val="ConsPlusNormal"/>
        <w:jc w:val="both"/>
      </w:pPr>
    </w:p>
    <w:p w:rsidR="00050230" w:rsidRDefault="00050230">
      <w:pPr>
        <w:pStyle w:val="ConsPlusNormal"/>
        <w:jc w:val="right"/>
      </w:pPr>
      <w:r>
        <w:t>Секретарь</w:t>
      </w:r>
    </w:p>
    <w:p w:rsidR="00050230" w:rsidRDefault="00050230">
      <w:pPr>
        <w:pStyle w:val="ConsPlusNormal"/>
        <w:jc w:val="right"/>
      </w:pPr>
      <w:r>
        <w:t>Центральной избирательной комиссии</w:t>
      </w:r>
    </w:p>
    <w:p w:rsidR="00050230" w:rsidRDefault="00050230">
      <w:pPr>
        <w:pStyle w:val="ConsPlusNormal"/>
        <w:jc w:val="right"/>
      </w:pPr>
      <w:r>
        <w:t>Российской Федерации</w:t>
      </w:r>
    </w:p>
    <w:p w:rsidR="00050230" w:rsidRDefault="00050230">
      <w:pPr>
        <w:pStyle w:val="ConsPlusNormal"/>
        <w:jc w:val="right"/>
      </w:pPr>
      <w:r>
        <w:t>Н.А.БУДАРИНА</w:t>
      </w: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right"/>
        <w:outlineLvl w:val="0"/>
      </w:pPr>
      <w:r>
        <w:t>Приложение N 1</w:t>
      </w:r>
    </w:p>
    <w:p w:rsidR="00050230" w:rsidRDefault="00050230">
      <w:pPr>
        <w:pStyle w:val="ConsPlusNormal"/>
        <w:jc w:val="both"/>
      </w:pPr>
    </w:p>
    <w:p w:rsidR="00050230" w:rsidRDefault="00050230">
      <w:pPr>
        <w:pStyle w:val="ConsPlusNormal"/>
        <w:jc w:val="right"/>
      </w:pPr>
      <w:r>
        <w:t>Утверждены</w:t>
      </w:r>
    </w:p>
    <w:p w:rsidR="00050230" w:rsidRDefault="00050230">
      <w:pPr>
        <w:pStyle w:val="ConsPlusNormal"/>
        <w:jc w:val="right"/>
      </w:pPr>
      <w:r>
        <w:t>постановлением</w:t>
      </w:r>
    </w:p>
    <w:p w:rsidR="00050230" w:rsidRDefault="00050230">
      <w:pPr>
        <w:pStyle w:val="ConsPlusNormal"/>
        <w:jc w:val="right"/>
      </w:pPr>
      <w:r>
        <w:t>Центральной избирательной комиссии</w:t>
      </w:r>
    </w:p>
    <w:p w:rsidR="00050230" w:rsidRDefault="00050230">
      <w:pPr>
        <w:pStyle w:val="ConsPlusNormal"/>
        <w:jc w:val="right"/>
      </w:pPr>
      <w:r>
        <w:t>Российской Федерации</w:t>
      </w:r>
    </w:p>
    <w:p w:rsidR="00050230" w:rsidRDefault="00050230">
      <w:pPr>
        <w:pStyle w:val="ConsPlusNormal"/>
        <w:jc w:val="right"/>
      </w:pPr>
      <w:r>
        <w:t>от 29 июня 2022 г. N 88/738-8</w:t>
      </w:r>
    </w:p>
    <w:p w:rsidR="00050230" w:rsidRDefault="00050230">
      <w:pPr>
        <w:pStyle w:val="ConsPlusNormal"/>
        <w:jc w:val="both"/>
      </w:pPr>
    </w:p>
    <w:p w:rsidR="00050230" w:rsidRDefault="00050230">
      <w:pPr>
        <w:pStyle w:val="ConsPlusTitle"/>
        <w:jc w:val="center"/>
      </w:pPr>
      <w:bookmarkStart w:id="0" w:name="P42"/>
      <w:bookmarkEnd w:id="0"/>
      <w:r>
        <w:t>РАЗЪЯСНЕНИЯ</w:t>
      </w:r>
    </w:p>
    <w:p w:rsidR="00050230" w:rsidRDefault="00050230">
      <w:pPr>
        <w:pStyle w:val="ConsPlusTitle"/>
        <w:jc w:val="center"/>
      </w:pPr>
      <w:r>
        <w:t>ПОРЯДКА РАБОТЫ СО СПИСКАМИ НАБЛЮДАТЕЛЕЙ, ПРЕДСТАВЛЯЕМЫМИ</w:t>
      </w:r>
    </w:p>
    <w:p w:rsidR="00050230" w:rsidRDefault="00050230">
      <w:pPr>
        <w:pStyle w:val="ConsPlusTitle"/>
        <w:jc w:val="center"/>
      </w:pPr>
      <w:r>
        <w:t>В ИЗБИРАТЕЛЬНЫЕ КОМИССИИ ПРИ ПРОВЕДЕНИИ ДОПОЛНИТЕЛЬНЫХ</w:t>
      </w:r>
    </w:p>
    <w:p w:rsidR="00050230" w:rsidRDefault="00050230">
      <w:pPr>
        <w:pStyle w:val="ConsPlusTitle"/>
        <w:jc w:val="center"/>
      </w:pPr>
      <w:r>
        <w:t>ВЫБОРОВ ДЕПУТАТОВ ГОСУДАРСТВЕННОЙ ДУМЫ ФЕДЕРАЛЬНОГО</w:t>
      </w:r>
    </w:p>
    <w:p w:rsidR="00050230" w:rsidRDefault="00050230">
      <w:pPr>
        <w:pStyle w:val="ConsPlusTitle"/>
        <w:jc w:val="center"/>
      </w:pPr>
      <w:r>
        <w:t>СОБРАНИЯ РОССИЙСКОЙ ФЕДЕРАЦИИ ВОСЬМОГО СОЗЫВА</w:t>
      </w:r>
    </w:p>
    <w:p w:rsidR="00050230" w:rsidRDefault="00050230">
      <w:pPr>
        <w:pStyle w:val="ConsPlusTitle"/>
        <w:jc w:val="center"/>
      </w:pPr>
      <w:r>
        <w:t>ПО ОДНОМАНДАТНЫМ ИЗБИРАТЕЛЬНЫМ ОКРУГАМ</w:t>
      </w:r>
    </w:p>
    <w:p w:rsidR="00050230" w:rsidRDefault="00050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230" w:rsidRDefault="00050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230" w:rsidRDefault="00050230">
            <w:pPr>
              <w:pStyle w:val="ConsPlusNormal"/>
              <w:jc w:val="center"/>
            </w:pPr>
            <w:r>
              <w:rPr>
                <w:color w:val="392C69"/>
              </w:rPr>
              <w:t>Список изменяющих документов</w:t>
            </w:r>
          </w:p>
          <w:p w:rsidR="00050230" w:rsidRDefault="00050230">
            <w:pPr>
              <w:pStyle w:val="ConsPlusNormal"/>
              <w:jc w:val="center"/>
            </w:pPr>
            <w:r>
              <w:rPr>
                <w:color w:val="392C69"/>
              </w:rPr>
              <w:t xml:space="preserve">(в ред. </w:t>
            </w:r>
            <w:hyperlink r:id="rId11">
              <w:r>
                <w:rPr>
                  <w:color w:val="0000FF"/>
                </w:rPr>
                <w:t>Постановления</w:t>
              </w:r>
            </w:hyperlink>
            <w:r>
              <w:rPr>
                <w:color w:val="392C69"/>
              </w:rPr>
              <w:t xml:space="preserve"> ЦИК России от 28.06.2023 N 120/959-8)</w:t>
            </w: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r>
    </w:tbl>
    <w:p w:rsidR="00050230" w:rsidRDefault="00050230">
      <w:pPr>
        <w:pStyle w:val="ConsPlusNormal"/>
        <w:jc w:val="both"/>
      </w:pPr>
    </w:p>
    <w:p w:rsidR="00050230" w:rsidRDefault="00050230">
      <w:pPr>
        <w:pStyle w:val="ConsPlusNormal"/>
        <w:ind w:firstLine="540"/>
        <w:jc w:val="both"/>
      </w:pPr>
      <w:r>
        <w:t xml:space="preserve">1. На основании </w:t>
      </w:r>
      <w:hyperlink r:id="rId12">
        <w:r>
          <w:rPr>
            <w:color w:val="0000FF"/>
          </w:rPr>
          <w:t>части 6 статьи 33</w:t>
        </w:r>
      </w:hyperlink>
      <w:r>
        <w:t xml:space="preserve"> и </w:t>
      </w:r>
      <w:hyperlink r:id="rId13">
        <w:r>
          <w:rPr>
            <w:color w:val="0000FF"/>
          </w:rPr>
          <w:t>части 3 статьи 80.1</w:t>
        </w:r>
      </w:hyperlink>
      <w:r>
        <w:t xml:space="preserve"> Федерального закона от 22 февраля 2014 года N 20-ФЗ "О выборах депутатов Государственной Думы Федерального Собрания Российской Федерации" (далее - Федеральный закон N 20-ФЗ) 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 а также при проведении голосования с использованием дополнительных возможностей реализации избирательных прав.</w:t>
      </w:r>
    </w:p>
    <w:p w:rsidR="00050230" w:rsidRDefault="00050230">
      <w:pPr>
        <w:pStyle w:val="ConsPlusNormal"/>
        <w:spacing w:before="220"/>
        <w:ind w:firstLine="540"/>
        <w:jc w:val="both"/>
      </w:pPr>
      <w:r>
        <w:t>2. Наблюдателем может быть гражданин Российской Федерации, обладающий активным избирательным правом.</w:t>
      </w:r>
    </w:p>
    <w:p w:rsidR="00050230" w:rsidRDefault="00050230">
      <w:pPr>
        <w:pStyle w:val="ConsPlusNormal"/>
        <w:spacing w:before="220"/>
        <w:ind w:firstLine="540"/>
        <w:jc w:val="both"/>
      </w:pPr>
      <w:r>
        <w:t xml:space="preserve">3. В каждую участковую и территориальную избирательную комиссию от каждого кандидата, зарегистрированного по соответствующему одномандатному избирательному округу (далее - кандидат), каждого субъекта общественного контроля, указанного в </w:t>
      </w:r>
      <w:hyperlink r:id="rId14">
        <w:r>
          <w:rPr>
            <w:color w:val="0000FF"/>
          </w:rPr>
          <w:t>пунктах 1</w:t>
        </w:r>
      </w:hyperlink>
      <w:r>
        <w:t xml:space="preserve"> и </w:t>
      </w:r>
      <w:hyperlink r:id="rId15">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 общественного контроля), может быть назначено не более трех наблюдателей (в случае принятия решения о голосовании в течение нескольких дней подряд - из расчета не более трех наблюдателей на каждый день голосования), имеющих право поочередно осуществлять наблюдение в помещении для голосования, в помещении, в котором осуществляется прием протоколов об итогах голосования, суммирование данных этих протоколов, и присутствовать при установлении итогов голосования, определении результатов выборов, а также при повторном подсчете голосов избирателей.</w:t>
      </w:r>
    </w:p>
    <w:p w:rsidR="00050230" w:rsidRDefault="00050230">
      <w:pPr>
        <w:pStyle w:val="ConsPlusNormal"/>
        <w:jc w:val="both"/>
      </w:pPr>
      <w:r>
        <w:t xml:space="preserve">(в ред. </w:t>
      </w:r>
      <w:hyperlink r:id="rId16">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Одно и то же лицо может быть назначено наблюдателем только в одну избирательную комиссию.</w:t>
      </w:r>
    </w:p>
    <w:p w:rsidR="00050230" w:rsidRDefault="00050230">
      <w:pPr>
        <w:pStyle w:val="ConsPlusNormal"/>
        <w:spacing w:before="220"/>
        <w:ind w:firstLine="540"/>
        <w:jc w:val="both"/>
      </w:pPr>
      <w:r>
        <w:t xml:space="preserve">4. Кандидаты, субъекты общественного контроля при назначении наблюдателей проверяют соблюдение требований </w:t>
      </w:r>
      <w:hyperlink r:id="rId17">
        <w:r>
          <w:rPr>
            <w:color w:val="0000FF"/>
          </w:rPr>
          <w:t>части 2 статьи 33</w:t>
        </w:r>
      </w:hyperlink>
      <w:r>
        <w:t xml:space="preserve"> Федерального закона N 20-ФЗ &lt;*&gt;.</w:t>
      </w:r>
    </w:p>
    <w:p w:rsidR="00050230" w:rsidRDefault="00050230">
      <w:pPr>
        <w:pStyle w:val="ConsPlusNormal"/>
        <w:spacing w:before="220"/>
        <w:ind w:firstLine="540"/>
        <w:jc w:val="both"/>
      </w:pPr>
      <w:r>
        <w:t>--------------------------------</w:t>
      </w:r>
    </w:p>
    <w:p w:rsidR="00050230" w:rsidRDefault="00050230">
      <w:pPr>
        <w:pStyle w:val="ConsPlusNormal"/>
        <w:spacing w:before="220"/>
        <w:ind w:firstLine="540"/>
        <w:jc w:val="both"/>
      </w:pPr>
      <w:r>
        <w:t>&lt;*&gt;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w:t>
      </w:r>
      <w:hyperlink r:id="rId18">
        <w:r>
          <w:rPr>
            <w:color w:val="0000FF"/>
          </w:rPr>
          <w:t>часть 2 статьи 33</w:t>
        </w:r>
      </w:hyperlink>
      <w:r>
        <w:t xml:space="preserve"> </w:t>
      </w:r>
      <w:r>
        <w:lastRenderedPageBreak/>
        <w:t>Федерального закона N 20-ФЗ).</w:t>
      </w:r>
    </w:p>
    <w:p w:rsidR="00050230" w:rsidRDefault="00050230">
      <w:pPr>
        <w:pStyle w:val="ConsPlusNormal"/>
        <w:jc w:val="both"/>
      </w:pPr>
    </w:p>
    <w:p w:rsidR="00050230" w:rsidRDefault="00050230">
      <w:pPr>
        <w:pStyle w:val="ConsPlusNormal"/>
        <w:ind w:firstLine="540"/>
        <w:jc w:val="both"/>
      </w:pPr>
      <w:r>
        <w:t xml:space="preserve">5. В соответствии с </w:t>
      </w:r>
      <w:hyperlink r:id="rId19">
        <w:r>
          <w:rPr>
            <w:color w:val="0000FF"/>
          </w:rPr>
          <w:t>частью 3.1 статьи 33</w:t>
        </w:r>
      </w:hyperlink>
      <w:r>
        <w:t xml:space="preserve"> Федерального закона N 20-ФЗ кандидат, субъект общественного контроля, назначившие наблюдателей в участковые и территориальные избирательные комиссии, не позднее чем за три дня до дня (первого дня) &lt;**&gt; голосования (до дня досрочного голосования) представляют список назначенных наблюдателей в соответствующую территориальную избирательную комиссию. Примерная форма списка приведена в </w:t>
      </w:r>
      <w:hyperlink w:anchor="P124">
        <w:r>
          <w:rPr>
            <w:color w:val="0000FF"/>
          </w:rPr>
          <w:t>приложении N 1</w:t>
        </w:r>
      </w:hyperlink>
      <w:r>
        <w:t xml:space="preserve"> к настоящим Разъяснениям.</w:t>
      </w:r>
    </w:p>
    <w:p w:rsidR="00050230" w:rsidRDefault="00050230">
      <w:pPr>
        <w:pStyle w:val="ConsPlusNormal"/>
        <w:jc w:val="both"/>
      </w:pPr>
      <w:r>
        <w:t xml:space="preserve">(в ред. </w:t>
      </w:r>
      <w:hyperlink r:id="rId20">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w:t>
      </w:r>
    </w:p>
    <w:p w:rsidR="00050230" w:rsidRDefault="00050230">
      <w:pPr>
        <w:pStyle w:val="ConsPlusNormal"/>
        <w:spacing w:before="220"/>
        <w:ind w:firstLine="540"/>
        <w:jc w:val="both"/>
      </w:pPr>
      <w:r>
        <w:t xml:space="preserve">&lt;**&gt; Здесь и далее указаны сроки в случае принятия Центральной избирательной комиссией Российской Федерации решения, предусмотренного </w:t>
      </w:r>
      <w:hyperlink r:id="rId21">
        <w:r>
          <w:rPr>
            <w:color w:val="0000FF"/>
          </w:rPr>
          <w:t>частью 1 статьи 80.1</w:t>
        </w:r>
      </w:hyperlink>
      <w:r>
        <w:t xml:space="preserve"> Федерального закона "О выборах депутатов Государственной Думы Федерального Собрания Российской Федерации".</w:t>
      </w:r>
    </w:p>
    <w:p w:rsidR="00050230" w:rsidRDefault="00050230">
      <w:pPr>
        <w:pStyle w:val="ConsPlusNormal"/>
        <w:jc w:val="both"/>
      </w:pPr>
    </w:p>
    <w:p w:rsidR="00050230" w:rsidRDefault="00050230">
      <w:pPr>
        <w:pStyle w:val="ConsPlusNormal"/>
        <w:ind w:firstLine="540"/>
        <w:jc w:val="both"/>
      </w:pPr>
      <w:r>
        <w:t>6. В последний день приема списков назначенных наблюдателей списки могут быть представлены в соответствующую избирательную комиссию не позднее времени окончания работы комиссии (18 часов по местному времени).</w:t>
      </w:r>
    </w:p>
    <w:p w:rsidR="00050230" w:rsidRDefault="00050230">
      <w:pPr>
        <w:pStyle w:val="ConsPlusNormal"/>
        <w:spacing w:before="220"/>
        <w:ind w:firstLine="540"/>
        <w:jc w:val="both"/>
      </w:pPr>
      <w:r>
        <w:t xml:space="preserve">В случае назначения наблюдателей в участковые избирательные комиссии кандидат, субъект общественного контроля могут </w:t>
      </w:r>
      <w:proofErr w:type="gramStart"/>
      <w:r>
        <w:t>представить</w:t>
      </w:r>
      <w:proofErr w:type="gramEnd"/>
      <w:r>
        <w:t xml:space="preserve"> как общий список назначенных наблюдателей по всем избирательным участкам, так и несколько списков по ряду избирательных участков в разное время с учетом предельных сроков осуществления данных действий.</w:t>
      </w:r>
    </w:p>
    <w:p w:rsidR="00050230" w:rsidRDefault="00050230">
      <w:pPr>
        <w:pStyle w:val="ConsPlusNormal"/>
        <w:spacing w:before="220"/>
        <w:ind w:firstLine="540"/>
        <w:jc w:val="both"/>
      </w:pPr>
      <w:r>
        <w:t>7. В исключительных случаях при образовании избирательных участков в местах временного пребывания избирателей не позднее чем за три дня до дня (первого дня) голосования список назначенных наблюдателей может быть представлен в течение трех дней до дня (первого дня) голосования в территориальную избирательную комиссию либо в день (первый день) голосования - в соответствующую участковую избирательную комиссию.</w:t>
      </w:r>
    </w:p>
    <w:p w:rsidR="00050230" w:rsidRDefault="00050230">
      <w:pPr>
        <w:pStyle w:val="ConsPlusNormal"/>
        <w:spacing w:before="220"/>
        <w:ind w:firstLine="540"/>
        <w:jc w:val="both"/>
      </w:pPr>
      <w:r>
        <w:t>8. В списке указываются фамилия, имя и отчество каждого наблюдателя, адрес его места жительства, номер избирательного участка (в случае назначения наблюдателя в участковую избирательную комиссию), наименование избирательной комиссии, в которую он направляется, дата осуществления наблюдения. Также рекомендуется указывать контактный телефон наблюдателя.</w:t>
      </w:r>
    </w:p>
    <w:p w:rsidR="00050230" w:rsidRDefault="00050230">
      <w:pPr>
        <w:pStyle w:val="ConsPlusNormal"/>
        <w:spacing w:before="220"/>
        <w:ind w:firstLine="540"/>
        <w:jc w:val="both"/>
      </w:pPr>
      <w:r>
        <w:t xml:space="preserve">В списке также делается запись, подтверждающая, что наблюдатели, указанные в списке, не подпадают под ограничения, установленные </w:t>
      </w:r>
      <w:hyperlink r:id="rId22">
        <w:r>
          <w:rPr>
            <w:color w:val="0000FF"/>
          </w:rPr>
          <w:t>частью 2 статьи 33</w:t>
        </w:r>
      </w:hyperlink>
      <w:r>
        <w:t xml:space="preserve"> Федерального закона N 20-ФЗ.</w:t>
      </w:r>
    </w:p>
    <w:p w:rsidR="00050230" w:rsidRDefault="00050230">
      <w:pPr>
        <w:pStyle w:val="ConsPlusNormal"/>
        <w:spacing w:before="220"/>
        <w:ind w:firstLine="540"/>
        <w:jc w:val="both"/>
      </w:pPr>
      <w:r>
        <w:t>Список наблюдателей, назначенных субъектом общественного контроля, должен быть подписан уполномоченным лицом субъекта общественного контроля и заверен печатью. Список наблюдателей, назначенных кандидатом, подписывается кандидатом, заверение печатью не требуется.</w:t>
      </w:r>
    </w:p>
    <w:p w:rsidR="00050230" w:rsidRDefault="00050230">
      <w:pPr>
        <w:pStyle w:val="ConsPlusNormal"/>
        <w:spacing w:before="220"/>
        <w:ind w:firstLine="540"/>
        <w:jc w:val="both"/>
      </w:pPr>
      <w:r>
        <w:t>9. При приеме списка назначенных наблюдателей член соответствующей территориальной избирательной комиссии проверяет наличие в списке всех необходимых сведений о наблюдателях.</w:t>
      </w:r>
    </w:p>
    <w:p w:rsidR="00050230" w:rsidRDefault="00050230">
      <w:pPr>
        <w:pStyle w:val="ConsPlusNormal"/>
        <w:jc w:val="both"/>
      </w:pPr>
      <w:r>
        <w:t xml:space="preserve">(в ред. </w:t>
      </w:r>
      <w:hyperlink r:id="rId23">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В случае отсутствия необходимых сведений о наблюдателе кандидат, уполномоченное лицо субъекта общественного контроля, представившие список назначенных наблюдателей, уточняют необходимые сведения и вносят их в список.</w:t>
      </w:r>
    </w:p>
    <w:p w:rsidR="00050230" w:rsidRDefault="00050230">
      <w:pPr>
        <w:pStyle w:val="ConsPlusNormal"/>
        <w:spacing w:before="220"/>
        <w:ind w:firstLine="540"/>
        <w:jc w:val="both"/>
      </w:pPr>
      <w:r>
        <w:t>10. В соответствующей территориальной избирательной комиссии список назначенных наблюдателей регистрируется как входящий документ с проставлением даты и времени его приема.</w:t>
      </w:r>
    </w:p>
    <w:p w:rsidR="00050230" w:rsidRDefault="00050230">
      <w:pPr>
        <w:pStyle w:val="ConsPlusNormal"/>
        <w:jc w:val="both"/>
      </w:pPr>
      <w:r>
        <w:lastRenderedPageBreak/>
        <w:t xml:space="preserve">(в ред. </w:t>
      </w:r>
      <w:hyperlink r:id="rId24">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В исключительных случаях при образовании избирательных участков в местах временного пребывания избирателей список назначенных наблюдателей, представленный в день (первый день) голосования в участковую избирательную комиссию, регистрируется в журнале регистрации входящих документов участковой избирательной комиссии.</w:t>
      </w:r>
    </w:p>
    <w:p w:rsidR="00050230" w:rsidRDefault="00050230">
      <w:pPr>
        <w:pStyle w:val="ConsPlusNormal"/>
        <w:spacing w:before="220"/>
        <w:ind w:firstLine="540"/>
        <w:jc w:val="both"/>
      </w:pPr>
      <w:r>
        <w:t xml:space="preserve">11. В случае если после представления списка назначенных наблюдателей в территориальную избирательную комиссию наступили обстоятельства, по которым наблюдатель по уважительной причине (болезнь, командировка и др.) не сможет осуществлять наблюдение в день (дни) голосования (в дни досрочного голосования), кандидат, субъект общественного контроля вправе до дня (первого дня) голосования (до дня досрочного голосования) назначить вместо этого наблюдателя другого, письменно уведомив об этом соответствующую территориальную избирательную комиссию и представив сведения о назначенном наблюдателе на бумажном носителе по форме, приведенной в </w:t>
      </w:r>
      <w:hyperlink w:anchor="P124">
        <w:r>
          <w:rPr>
            <w:color w:val="0000FF"/>
          </w:rPr>
          <w:t>приложении N 1</w:t>
        </w:r>
      </w:hyperlink>
      <w:r>
        <w:t xml:space="preserve"> к настоящим Разъяснениям.</w:t>
      </w:r>
    </w:p>
    <w:p w:rsidR="00050230" w:rsidRDefault="00050230">
      <w:pPr>
        <w:pStyle w:val="ConsPlusNormal"/>
        <w:jc w:val="both"/>
      </w:pPr>
      <w:r>
        <w:t xml:space="preserve">(в ред. </w:t>
      </w:r>
      <w:hyperlink r:id="rId25">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 xml:space="preserve">12. При поступлении в территориальную избирательную комиссию списков наблюдателей, назначенных в участковые избирательные комиссии, секретарь территориальной избирательной комиссии или член территориальной избирательной комиссии, в обязанности которого входит работа с наблюдателями, обеспечивает доведение информации из представленных в комиссию списков наблюдателей до соответствующих участковых избирательных комиссий не позднее чем за один день до дня (первого дня) голосования (до дня досрочного голосования). Доведение информации может осуществляться по форме, приведенной в </w:t>
      </w:r>
      <w:hyperlink w:anchor="P195">
        <w:r>
          <w:rPr>
            <w:color w:val="0000FF"/>
          </w:rPr>
          <w:t>приложении N 2</w:t>
        </w:r>
      </w:hyperlink>
      <w:r>
        <w:t xml:space="preserve"> к настоящим Разъяснениям, либо иным способом.</w:t>
      </w:r>
    </w:p>
    <w:p w:rsidR="00050230" w:rsidRDefault="00050230">
      <w:pPr>
        <w:pStyle w:val="ConsPlusNormal"/>
        <w:spacing w:before="220"/>
        <w:ind w:firstLine="540"/>
        <w:jc w:val="both"/>
      </w:pPr>
      <w:r>
        <w:t>Список наблюдателей, назначенных в участковые избирательные комиссии, сформированные на избирательных участках, образованных за пределами территории Российской Федерации, направляется вышестоящей территориальной избирательной комиссией в соответствующие участковые избирательные комиссии при содействии Центральной избирательной комиссии Российской Федерации.</w:t>
      </w:r>
    </w:p>
    <w:p w:rsidR="00050230" w:rsidRDefault="00050230">
      <w:pPr>
        <w:pStyle w:val="ConsPlusNormal"/>
        <w:spacing w:before="220"/>
        <w:ind w:firstLine="540"/>
        <w:jc w:val="both"/>
      </w:pPr>
      <w:r>
        <w:t xml:space="preserve">13. Наблюдатели осуществляют свои полномочия в соответствии со </w:t>
      </w:r>
      <w:hyperlink r:id="rId26">
        <w:r>
          <w:rPr>
            <w:color w:val="0000FF"/>
          </w:rPr>
          <w:t>статьей 33</w:t>
        </w:r>
      </w:hyperlink>
      <w:r>
        <w:t xml:space="preserve"> Федерального закона N 20-ФЗ с учетом особенностей, предусмотренных в случае принятия решения о голосовании в течение нескольких дней подряд.</w:t>
      </w:r>
    </w:p>
    <w:p w:rsidR="00050230" w:rsidRDefault="00050230">
      <w:pPr>
        <w:pStyle w:val="ConsPlusNormal"/>
        <w:spacing w:before="220"/>
        <w:ind w:firstLine="540"/>
        <w:jc w:val="both"/>
      </w:pPr>
      <w:r>
        <w:t>14. Полномочия наблюдателя должны быть удостоверены в письменной форме в направлении, выданном кандидатом или его доверенным лицом, субъектом общественного контроля, назначившими данного наблюдателя.</w:t>
      </w:r>
    </w:p>
    <w:p w:rsidR="00050230" w:rsidRDefault="00050230">
      <w:pPr>
        <w:pStyle w:val="ConsPlusNormal"/>
        <w:spacing w:before="220"/>
        <w:ind w:firstLine="540"/>
        <w:jc w:val="both"/>
      </w:pPr>
      <w:r>
        <w:t xml:space="preserve">15. В направлении указываются фамилия, имя и отчество наблюдателя, адрес его места жительства, номер избирательного участка (в случае назначения наблюдателя в участковую избирательную комиссию), наименование избирательной комиссии, в которую он направляется, а также делается запись об отсутствии ограничений, предусмотренных </w:t>
      </w:r>
      <w:hyperlink r:id="rId27">
        <w:r>
          <w:rPr>
            <w:color w:val="0000FF"/>
          </w:rPr>
          <w:t>частью 2 статьи 33</w:t>
        </w:r>
      </w:hyperlink>
      <w:r>
        <w:t xml:space="preserve"> Федерального закона N 20-ФЗ. Указание каких-либо дополнительных сведений о наблюдателе не требуется.</w:t>
      </w:r>
    </w:p>
    <w:p w:rsidR="00050230" w:rsidRDefault="00050230">
      <w:pPr>
        <w:pStyle w:val="ConsPlusNormal"/>
        <w:spacing w:before="220"/>
        <w:ind w:firstLine="540"/>
        <w:jc w:val="both"/>
      </w:pPr>
      <w:r>
        <w:t>Направление наблюдателя, назначенного субъектом общественного контроля, подписывается уполномоченным лицом субъекта общественного контроля и заверяется печатью. Направление наблюдателя, назначенного кандидатом, подписывается самим кандидатом или его доверенным лицом, проставление печати не требуется.</w:t>
      </w:r>
    </w:p>
    <w:p w:rsidR="00050230" w:rsidRDefault="00050230">
      <w:pPr>
        <w:pStyle w:val="ConsPlusNormal"/>
        <w:spacing w:before="220"/>
        <w:ind w:firstLine="540"/>
        <w:jc w:val="both"/>
      </w:pPr>
      <w:r>
        <w:t>Направление действительно при предъявлении паспорта гражданина Российской Федерации или документа, заменяющего паспорт гражданина.</w:t>
      </w:r>
    </w:p>
    <w:p w:rsidR="00050230" w:rsidRDefault="00050230">
      <w:pPr>
        <w:pStyle w:val="ConsPlusNormal"/>
        <w:spacing w:before="220"/>
        <w:ind w:firstLine="540"/>
        <w:jc w:val="both"/>
      </w:pPr>
      <w:r>
        <w:t xml:space="preserve">16. Направление представляется наблюдателем, включенным в список назначенных </w:t>
      </w:r>
      <w:r>
        <w:lastRenderedPageBreak/>
        <w:t>наблюдателей, лично в участковую (территориальную) избирательную комиссию, в которую он назначен, в день, предшествующий дню (первому дню) голосования (дню досрочного голосования), либо непосредственно в день голосования (день досрочного голосования).</w:t>
      </w:r>
    </w:p>
    <w:p w:rsidR="00050230" w:rsidRDefault="00050230">
      <w:pPr>
        <w:pStyle w:val="ConsPlusNormal"/>
        <w:jc w:val="both"/>
      </w:pPr>
      <w:r>
        <w:t xml:space="preserve">(в ред. </w:t>
      </w:r>
      <w:hyperlink r:id="rId28">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17. При представлении наблюдателем направления в участковую (территориальную) избирательную комиссию секретарем или иным членом соответствующей избирательной комиссии с правом решающего голоса, в обязанности которого входит работа с наблюдателями, в списке лиц, присутствовавших в помещении для голосования, помещении, в котором осуществляется прием протоколов об итогах голосования, суммирование данных этих протоколов, установление итогов голосования, определение результатов выборов, делается запись о присутствии наблюдателя с указанием даты осуществления наблюдения, времени прибытия и убытия наблюдателя.</w:t>
      </w:r>
    </w:p>
    <w:p w:rsidR="00050230" w:rsidRDefault="00050230">
      <w:pPr>
        <w:pStyle w:val="ConsPlusNormal"/>
        <w:jc w:val="both"/>
      </w:pPr>
      <w:r>
        <w:t xml:space="preserve">(в ред. </w:t>
      </w:r>
      <w:hyperlink r:id="rId29">
        <w:r>
          <w:rPr>
            <w:color w:val="0000FF"/>
          </w:rPr>
          <w:t>Постановления</w:t>
        </w:r>
      </w:hyperlink>
      <w:r>
        <w:t xml:space="preserve"> ЦИК России от 28.06.2023 N 120/959-8)</w:t>
      </w: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right"/>
        <w:outlineLvl w:val="1"/>
      </w:pPr>
      <w:r>
        <w:t>Приложение N 1</w:t>
      </w:r>
    </w:p>
    <w:p w:rsidR="00050230" w:rsidRDefault="00050230">
      <w:pPr>
        <w:pStyle w:val="ConsPlusNormal"/>
        <w:jc w:val="right"/>
      </w:pPr>
      <w:r>
        <w:t>к Разъяснениям порядка работы</w:t>
      </w:r>
    </w:p>
    <w:p w:rsidR="00050230" w:rsidRDefault="00050230">
      <w:pPr>
        <w:pStyle w:val="ConsPlusNormal"/>
        <w:jc w:val="right"/>
      </w:pPr>
      <w:r>
        <w:t>со списками наблюдателей, представляемыми</w:t>
      </w:r>
    </w:p>
    <w:p w:rsidR="00050230" w:rsidRDefault="00050230">
      <w:pPr>
        <w:pStyle w:val="ConsPlusNormal"/>
        <w:jc w:val="right"/>
      </w:pPr>
      <w:r>
        <w:t>в избирательные комиссии при проведении</w:t>
      </w:r>
    </w:p>
    <w:p w:rsidR="00050230" w:rsidRDefault="00050230">
      <w:pPr>
        <w:pStyle w:val="ConsPlusNormal"/>
        <w:jc w:val="right"/>
      </w:pPr>
      <w:r>
        <w:t>дополнительных выборов депутатов</w:t>
      </w:r>
    </w:p>
    <w:p w:rsidR="00050230" w:rsidRDefault="00050230">
      <w:pPr>
        <w:pStyle w:val="ConsPlusNormal"/>
        <w:jc w:val="right"/>
      </w:pPr>
      <w:r>
        <w:t>Государственной Думы Федерального</w:t>
      </w:r>
    </w:p>
    <w:p w:rsidR="00050230" w:rsidRDefault="00050230">
      <w:pPr>
        <w:pStyle w:val="ConsPlusNormal"/>
        <w:jc w:val="right"/>
      </w:pPr>
      <w:r>
        <w:t>Собрания Российской Федерации</w:t>
      </w:r>
    </w:p>
    <w:p w:rsidR="00050230" w:rsidRDefault="00050230">
      <w:pPr>
        <w:pStyle w:val="ConsPlusNormal"/>
        <w:jc w:val="right"/>
      </w:pPr>
      <w:r>
        <w:t>восьмого созыва по одномандатным</w:t>
      </w:r>
    </w:p>
    <w:p w:rsidR="00050230" w:rsidRDefault="00050230">
      <w:pPr>
        <w:pStyle w:val="ConsPlusNormal"/>
        <w:jc w:val="right"/>
      </w:pPr>
      <w:r>
        <w:t>избирательным округам</w:t>
      </w:r>
    </w:p>
    <w:p w:rsidR="00050230" w:rsidRDefault="00050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230" w:rsidRDefault="00050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230" w:rsidRDefault="00050230">
            <w:pPr>
              <w:pStyle w:val="ConsPlusNormal"/>
              <w:jc w:val="center"/>
            </w:pPr>
            <w:r>
              <w:rPr>
                <w:color w:val="392C69"/>
              </w:rPr>
              <w:t>Список изменяющих документов</w:t>
            </w:r>
          </w:p>
          <w:p w:rsidR="00050230" w:rsidRDefault="00050230">
            <w:pPr>
              <w:pStyle w:val="ConsPlusNormal"/>
              <w:jc w:val="center"/>
            </w:pPr>
            <w:r>
              <w:rPr>
                <w:color w:val="392C69"/>
              </w:rPr>
              <w:t xml:space="preserve">(в ред. </w:t>
            </w:r>
            <w:hyperlink r:id="rId30">
              <w:r>
                <w:rPr>
                  <w:color w:val="0000FF"/>
                </w:rPr>
                <w:t>Постановления</w:t>
              </w:r>
            </w:hyperlink>
            <w:r>
              <w:rPr>
                <w:color w:val="392C69"/>
              </w:rPr>
              <w:t xml:space="preserve"> ЦИК России от 28.06.2023 N 120/959-8)</w:t>
            </w: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r>
    </w:tbl>
    <w:p w:rsidR="00050230" w:rsidRDefault="00050230">
      <w:pPr>
        <w:pStyle w:val="ConsPlusNormal"/>
        <w:jc w:val="both"/>
      </w:pPr>
    </w:p>
    <w:p w:rsidR="00050230" w:rsidRDefault="00050230">
      <w:pPr>
        <w:pStyle w:val="ConsPlusNormal"/>
        <w:jc w:val="right"/>
      </w:pPr>
      <w:r>
        <w:t>Примерная форма</w:t>
      </w:r>
    </w:p>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678"/>
        <w:gridCol w:w="6632"/>
        <w:gridCol w:w="866"/>
        <w:gridCol w:w="350"/>
      </w:tblGrid>
      <w:tr w:rsidR="00050230">
        <w:tc>
          <w:tcPr>
            <w:tcW w:w="1204" w:type="dxa"/>
            <w:gridSpan w:val="2"/>
            <w:tcBorders>
              <w:top w:val="nil"/>
              <w:left w:val="nil"/>
              <w:bottom w:val="nil"/>
              <w:right w:val="nil"/>
            </w:tcBorders>
          </w:tcPr>
          <w:p w:rsidR="00050230" w:rsidRDefault="00050230">
            <w:pPr>
              <w:pStyle w:val="ConsPlusNormal"/>
            </w:pPr>
          </w:p>
        </w:tc>
        <w:tc>
          <w:tcPr>
            <w:tcW w:w="6632" w:type="dxa"/>
            <w:tcBorders>
              <w:top w:val="nil"/>
              <w:left w:val="nil"/>
              <w:bottom w:val="single" w:sz="4" w:space="0" w:color="auto"/>
              <w:right w:val="nil"/>
            </w:tcBorders>
          </w:tcPr>
          <w:p w:rsidR="00050230" w:rsidRDefault="00050230">
            <w:pPr>
              <w:pStyle w:val="ConsPlusNormal"/>
            </w:pPr>
          </w:p>
        </w:tc>
        <w:tc>
          <w:tcPr>
            <w:tcW w:w="1216" w:type="dxa"/>
            <w:gridSpan w:val="2"/>
            <w:tcBorders>
              <w:top w:val="nil"/>
              <w:left w:val="nil"/>
              <w:bottom w:val="nil"/>
              <w:right w:val="nil"/>
            </w:tcBorders>
          </w:tcPr>
          <w:p w:rsidR="00050230" w:rsidRDefault="00050230">
            <w:pPr>
              <w:pStyle w:val="ConsPlusNormal"/>
            </w:pPr>
          </w:p>
        </w:tc>
      </w:tr>
      <w:tr w:rsidR="00050230">
        <w:tc>
          <w:tcPr>
            <w:tcW w:w="1204" w:type="dxa"/>
            <w:gridSpan w:val="2"/>
            <w:tcBorders>
              <w:top w:val="nil"/>
              <w:left w:val="nil"/>
              <w:bottom w:val="nil"/>
              <w:right w:val="nil"/>
            </w:tcBorders>
          </w:tcPr>
          <w:p w:rsidR="00050230" w:rsidRDefault="00050230">
            <w:pPr>
              <w:pStyle w:val="ConsPlusNormal"/>
            </w:pPr>
          </w:p>
        </w:tc>
        <w:tc>
          <w:tcPr>
            <w:tcW w:w="6632" w:type="dxa"/>
            <w:tcBorders>
              <w:top w:val="single" w:sz="4" w:space="0" w:color="auto"/>
              <w:left w:val="nil"/>
              <w:bottom w:val="nil"/>
              <w:right w:val="nil"/>
            </w:tcBorders>
          </w:tcPr>
          <w:p w:rsidR="00050230" w:rsidRDefault="00050230">
            <w:pPr>
              <w:pStyle w:val="ConsPlusNormal"/>
              <w:jc w:val="center"/>
            </w:pPr>
            <w:r>
              <w:t>(наименование субъекта Российской Федерации)</w:t>
            </w:r>
          </w:p>
        </w:tc>
        <w:tc>
          <w:tcPr>
            <w:tcW w:w="1216" w:type="dxa"/>
            <w:gridSpan w:val="2"/>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8176" w:type="dxa"/>
            <w:gridSpan w:val="3"/>
            <w:tcBorders>
              <w:top w:val="nil"/>
              <w:left w:val="nil"/>
              <w:bottom w:val="single" w:sz="4" w:space="0" w:color="auto"/>
              <w:right w:val="nil"/>
            </w:tcBorders>
          </w:tcPr>
          <w:p w:rsidR="00050230" w:rsidRDefault="00050230">
            <w:pPr>
              <w:pStyle w:val="ConsPlusNormal"/>
              <w:jc w:val="both"/>
            </w:pPr>
          </w:p>
        </w:tc>
        <w:tc>
          <w:tcPr>
            <w:tcW w:w="350" w:type="dxa"/>
            <w:tcBorders>
              <w:top w:val="nil"/>
              <w:left w:val="nil"/>
              <w:bottom w:val="nil"/>
              <w:right w:val="nil"/>
            </w:tcBorders>
          </w:tcPr>
          <w:p w:rsidR="00050230" w:rsidRDefault="00050230">
            <w:pPr>
              <w:pStyle w:val="ConsPlusNormal"/>
              <w:jc w:val="both"/>
            </w:pPr>
          </w:p>
        </w:tc>
      </w:tr>
      <w:tr w:rsidR="00050230">
        <w:tc>
          <w:tcPr>
            <w:tcW w:w="9052" w:type="dxa"/>
            <w:gridSpan w:val="5"/>
            <w:tcBorders>
              <w:top w:val="nil"/>
              <w:left w:val="nil"/>
              <w:bottom w:val="nil"/>
              <w:right w:val="nil"/>
            </w:tcBorders>
          </w:tcPr>
          <w:p w:rsidR="00050230" w:rsidRDefault="00050230">
            <w:pPr>
              <w:pStyle w:val="ConsPlusNormal"/>
              <w:jc w:val="center"/>
            </w:pPr>
            <w:r>
              <w:t>(наименование территориальной избирательной комиссии, в которую представляется список наблюдателей)</w:t>
            </w:r>
          </w:p>
        </w:tc>
      </w:tr>
      <w:tr w:rsidR="00050230">
        <w:tc>
          <w:tcPr>
            <w:tcW w:w="9052" w:type="dxa"/>
            <w:gridSpan w:val="5"/>
            <w:tcBorders>
              <w:top w:val="nil"/>
              <w:left w:val="nil"/>
              <w:bottom w:val="nil"/>
              <w:right w:val="nil"/>
            </w:tcBorders>
          </w:tcPr>
          <w:p w:rsidR="00050230" w:rsidRDefault="00050230">
            <w:pPr>
              <w:pStyle w:val="ConsPlusNormal"/>
              <w:jc w:val="center"/>
            </w:pPr>
            <w:r>
              <w:t>Дополнительные выборы депутата Государственной Думы Федерального Собрания Российской Федерации восьмого созыва</w:t>
            </w:r>
          </w:p>
        </w:tc>
      </w:tr>
      <w:tr w:rsidR="00050230">
        <w:tc>
          <w:tcPr>
            <w:tcW w:w="526" w:type="dxa"/>
            <w:tcBorders>
              <w:top w:val="nil"/>
              <w:left w:val="nil"/>
              <w:bottom w:val="nil"/>
              <w:right w:val="nil"/>
            </w:tcBorders>
          </w:tcPr>
          <w:p w:rsidR="00050230" w:rsidRDefault="00050230">
            <w:pPr>
              <w:pStyle w:val="ConsPlusNormal"/>
            </w:pPr>
            <w:r>
              <w:t>по</w:t>
            </w:r>
          </w:p>
        </w:tc>
        <w:tc>
          <w:tcPr>
            <w:tcW w:w="8526" w:type="dxa"/>
            <w:gridSpan w:val="4"/>
            <w:tcBorders>
              <w:top w:val="nil"/>
              <w:left w:val="nil"/>
              <w:bottom w:val="single" w:sz="4" w:space="0" w:color="auto"/>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8526" w:type="dxa"/>
            <w:gridSpan w:val="4"/>
            <w:tcBorders>
              <w:top w:val="single" w:sz="4" w:space="0" w:color="auto"/>
              <w:left w:val="nil"/>
              <w:bottom w:val="nil"/>
              <w:right w:val="nil"/>
            </w:tcBorders>
          </w:tcPr>
          <w:p w:rsidR="00050230" w:rsidRDefault="00050230">
            <w:pPr>
              <w:pStyle w:val="ConsPlusNormal"/>
              <w:jc w:val="center"/>
            </w:pPr>
            <w:r>
              <w:t>(наименование и номер одномандатного избирательного округа)</w:t>
            </w:r>
          </w:p>
        </w:tc>
      </w:tr>
      <w:tr w:rsidR="00050230">
        <w:tc>
          <w:tcPr>
            <w:tcW w:w="9052" w:type="dxa"/>
            <w:gridSpan w:val="5"/>
            <w:tcBorders>
              <w:top w:val="nil"/>
              <w:left w:val="nil"/>
              <w:bottom w:val="nil"/>
              <w:right w:val="nil"/>
            </w:tcBorders>
          </w:tcPr>
          <w:p w:rsidR="00050230" w:rsidRDefault="00050230">
            <w:pPr>
              <w:pStyle w:val="ConsPlusNormal"/>
              <w:jc w:val="center"/>
            </w:pPr>
            <w:bookmarkStart w:id="1" w:name="P124"/>
            <w:bookmarkEnd w:id="1"/>
            <w:r>
              <w:t>СПИСОК НАБЛЮДАТЕЛЕЙ,</w:t>
            </w:r>
          </w:p>
          <w:p w:rsidR="00050230" w:rsidRDefault="00050230">
            <w:pPr>
              <w:pStyle w:val="ConsPlusNormal"/>
              <w:jc w:val="center"/>
            </w:pPr>
            <w:r>
              <w:t>назначенных зарегистрированным кандидатом/субъектом общественного контроля</w:t>
            </w:r>
          </w:p>
        </w:tc>
      </w:tr>
      <w:tr w:rsidR="00050230">
        <w:tc>
          <w:tcPr>
            <w:tcW w:w="526" w:type="dxa"/>
            <w:tcBorders>
              <w:top w:val="nil"/>
              <w:left w:val="nil"/>
              <w:bottom w:val="nil"/>
              <w:right w:val="nil"/>
            </w:tcBorders>
          </w:tcPr>
          <w:p w:rsidR="00050230" w:rsidRDefault="00050230">
            <w:pPr>
              <w:pStyle w:val="ConsPlusNormal"/>
            </w:pPr>
          </w:p>
        </w:tc>
        <w:tc>
          <w:tcPr>
            <w:tcW w:w="8176" w:type="dxa"/>
            <w:gridSpan w:val="3"/>
            <w:tcBorders>
              <w:top w:val="nil"/>
              <w:left w:val="nil"/>
              <w:bottom w:val="single" w:sz="4" w:space="0" w:color="auto"/>
              <w:right w:val="nil"/>
            </w:tcBorders>
          </w:tcPr>
          <w:p w:rsidR="00050230" w:rsidRDefault="00050230">
            <w:pPr>
              <w:pStyle w:val="ConsPlusNormal"/>
              <w:jc w:val="both"/>
            </w:pPr>
          </w:p>
        </w:tc>
        <w:tc>
          <w:tcPr>
            <w:tcW w:w="350" w:type="dxa"/>
            <w:tcBorders>
              <w:top w:val="nil"/>
              <w:left w:val="nil"/>
              <w:bottom w:val="nil"/>
              <w:right w:val="nil"/>
            </w:tcBorders>
          </w:tcPr>
          <w:p w:rsidR="00050230" w:rsidRDefault="00050230">
            <w:pPr>
              <w:pStyle w:val="ConsPlusNormal"/>
              <w:jc w:val="both"/>
            </w:pPr>
          </w:p>
        </w:tc>
      </w:tr>
      <w:tr w:rsidR="00050230">
        <w:tc>
          <w:tcPr>
            <w:tcW w:w="9052" w:type="dxa"/>
            <w:gridSpan w:val="5"/>
            <w:tcBorders>
              <w:top w:val="nil"/>
              <w:left w:val="nil"/>
              <w:bottom w:val="nil"/>
              <w:right w:val="nil"/>
            </w:tcBorders>
          </w:tcPr>
          <w:p w:rsidR="00050230" w:rsidRDefault="00050230">
            <w:pPr>
              <w:pStyle w:val="ConsPlusNormal"/>
              <w:jc w:val="center"/>
            </w:pPr>
            <w:r>
              <w:lastRenderedPageBreak/>
              <w:t>(фамилия, имя, отчество кандидата/наименование субъекта общественного контроля)</w:t>
            </w:r>
          </w:p>
        </w:tc>
      </w:tr>
    </w:tbl>
    <w:p w:rsidR="00050230" w:rsidRDefault="000502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576"/>
        <w:gridCol w:w="1905"/>
        <w:gridCol w:w="3720"/>
        <w:gridCol w:w="1110"/>
      </w:tblGrid>
      <w:tr w:rsidR="00050230">
        <w:tc>
          <w:tcPr>
            <w:tcW w:w="704" w:type="dxa"/>
          </w:tcPr>
          <w:p w:rsidR="00050230" w:rsidRDefault="00050230">
            <w:pPr>
              <w:pStyle w:val="ConsPlusNormal"/>
              <w:jc w:val="center"/>
            </w:pPr>
            <w:r>
              <w:t>N п/п</w:t>
            </w:r>
          </w:p>
        </w:tc>
        <w:tc>
          <w:tcPr>
            <w:tcW w:w="1576" w:type="dxa"/>
          </w:tcPr>
          <w:p w:rsidR="00050230" w:rsidRDefault="00050230">
            <w:pPr>
              <w:pStyle w:val="ConsPlusNormal"/>
              <w:jc w:val="center"/>
            </w:pPr>
            <w:r>
              <w:t>Фамилия, имя, отчество</w:t>
            </w:r>
          </w:p>
        </w:tc>
        <w:tc>
          <w:tcPr>
            <w:tcW w:w="1905" w:type="dxa"/>
          </w:tcPr>
          <w:p w:rsidR="00050230" w:rsidRDefault="00050230">
            <w:pPr>
              <w:pStyle w:val="ConsPlusNormal"/>
              <w:jc w:val="center"/>
            </w:pPr>
            <w:r>
              <w:t xml:space="preserve">Адрес места жительства, контактный телефон </w:t>
            </w:r>
            <w:hyperlink w:anchor="P159">
              <w:r>
                <w:rPr>
                  <w:color w:val="0000FF"/>
                </w:rPr>
                <w:t>&lt;*&gt;</w:t>
              </w:r>
            </w:hyperlink>
          </w:p>
        </w:tc>
        <w:tc>
          <w:tcPr>
            <w:tcW w:w="3720" w:type="dxa"/>
          </w:tcPr>
          <w:p w:rsidR="00050230" w:rsidRDefault="00050230">
            <w:pPr>
              <w:pStyle w:val="ConsPlusNormal"/>
              <w:jc w:val="center"/>
            </w:pPr>
            <w:r>
              <w:t>Наименование избирательной комиссии, в которую направляется наблюдатель, номер избирательного участка (для назначенных в участковую избирательную комиссию)</w:t>
            </w:r>
          </w:p>
        </w:tc>
        <w:tc>
          <w:tcPr>
            <w:tcW w:w="1110" w:type="dxa"/>
          </w:tcPr>
          <w:p w:rsidR="00050230" w:rsidRDefault="00050230">
            <w:pPr>
              <w:pStyle w:val="ConsPlusNormal"/>
              <w:jc w:val="center"/>
            </w:pPr>
            <w:r>
              <w:t>Дата осуществления наблюдения</w:t>
            </w:r>
          </w:p>
        </w:tc>
      </w:tr>
      <w:tr w:rsidR="00050230">
        <w:tc>
          <w:tcPr>
            <w:tcW w:w="704" w:type="dxa"/>
          </w:tcPr>
          <w:p w:rsidR="00050230" w:rsidRDefault="00050230">
            <w:pPr>
              <w:pStyle w:val="ConsPlusNormal"/>
              <w:jc w:val="center"/>
            </w:pPr>
            <w:r>
              <w:t>1</w:t>
            </w:r>
          </w:p>
        </w:tc>
        <w:tc>
          <w:tcPr>
            <w:tcW w:w="1576" w:type="dxa"/>
          </w:tcPr>
          <w:p w:rsidR="00050230" w:rsidRDefault="00050230">
            <w:pPr>
              <w:pStyle w:val="ConsPlusNormal"/>
              <w:jc w:val="center"/>
            </w:pPr>
            <w:r>
              <w:t>2</w:t>
            </w:r>
          </w:p>
        </w:tc>
        <w:tc>
          <w:tcPr>
            <w:tcW w:w="1905" w:type="dxa"/>
          </w:tcPr>
          <w:p w:rsidR="00050230" w:rsidRDefault="00050230">
            <w:pPr>
              <w:pStyle w:val="ConsPlusNormal"/>
              <w:jc w:val="center"/>
            </w:pPr>
            <w:r>
              <w:t>3</w:t>
            </w:r>
          </w:p>
        </w:tc>
        <w:tc>
          <w:tcPr>
            <w:tcW w:w="3720" w:type="dxa"/>
          </w:tcPr>
          <w:p w:rsidR="00050230" w:rsidRDefault="00050230">
            <w:pPr>
              <w:pStyle w:val="ConsPlusNormal"/>
              <w:jc w:val="center"/>
            </w:pPr>
            <w:r>
              <w:t>4</w:t>
            </w:r>
          </w:p>
        </w:tc>
        <w:tc>
          <w:tcPr>
            <w:tcW w:w="1110" w:type="dxa"/>
          </w:tcPr>
          <w:p w:rsidR="00050230" w:rsidRDefault="00050230">
            <w:pPr>
              <w:pStyle w:val="ConsPlusNormal"/>
              <w:jc w:val="center"/>
            </w:pPr>
            <w:r>
              <w:t>5</w:t>
            </w:r>
          </w:p>
        </w:tc>
      </w:tr>
      <w:tr w:rsidR="00050230">
        <w:tc>
          <w:tcPr>
            <w:tcW w:w="704" w:type="dxa"/>
          </w:tcPr>
          <w:p w:rsidR="00050230" w:rsidRDefault="00050230">
            <w:pPr>
              <w:pStyle w:val="ConsPlusNormal"/>
            </w:pPr>
          </w:p>
        </w:tc>
        <w:tc>
          <w:tcPr>
            <w:tcW w:w="1576" w:type="dxa"/>
          </w:tcPr>
          <w:p w:rsidR="00050230" w:rsidRDefault="00050230">
            <w:pPr>
              <w:pStyle w:val="ConsPlusNormal"/>
            </w:pPr>
          </w:p>
        </w:tc>
        <w:tc>
          <w:tcPr>
            <w:tcW w:w="1905" w:type="dxa"/>
          </w:tcPr>
          <w:p w:rsidR="00050230" w:rsidRDefault="00050230">
            <w:pPr>
              <w:pStyle w:val="ConsPlusNormal"/>
            </w:pPr>
          </w:p>
        </w:tc>
        <w:tc>
          <w:tcPr>
            <w:tcW w:w="3720" w:type="dxa"/>
          </w:tcPr>
          <w:p w:rsidR="00050230" w:rsidRDefault="00050230">
            <w:pPr>
              <w:pStyle w:val="ConsPlusNormal"/>
            </w:pPr>
          </w:p>
        </w:tc>
        <w:tc>
          <w:tcPr>
            <w:tcW w:w="1110" w:type="dxa"/>
          </w:tcPr>
          <w:p w:rsidR="00050230" w:rsidRDefault="00050230">
            <w:pPr>
              <w:pStyle w:val="ConsPlusNormal"/>
            </w:pPr>
          </w:p>
        </w:tc>
      </w:tr>
      <w:tr w:rsidR="00050230">
        <w:tc>
          <w:tcPr>
            <w:tcW w:w="704" w:type="dxa"/>
          </w:tcPr>
          <w:p w:rsidR="00050230" w:rsidRDefault="00050230">
            <w:pPr>
              <w:pStyle w:val="ConsPlusNormal"/>
            </w:pPr>
          </w:p>
        </w:tc>
        <w:tc>
          <w:tcPr>
            <w:tcW w:w="1576" w:type="dxa"/>
          </w:tcPr>
          <w:p w:rsidR="00050230" w:rsidRDefault="00050230">
            <w:pPr>
              <w:pStyle w:val="ConsPlusNormal"/>
            </w:pPr>
          </w:p>
        </w:tc>
        <w:tc>
          <w:tcPr>
            <w:tcW w:w="1905" w:type="dxa"/>
          </w:tcPr>
          <w:p w:rsidR="00050230" w:rsidRDefault="00050230">
            <w:pPr>
              <w:pStyle w:val="ConsPlusNormal"/>
            </w:pPr>
          </w:p>
        </w:tc>
        <w:tc>
          <w:tcPr>
            <w:tcW w:w="3720" w:type="dxa"/>
          </w:tcPr>
          <w:p w:rsidR="00050230" w:rsidRDefault="00050230">
            <w:pPr>
              <w:pStyle w:val="ConsPlusNormal"/>
            </w:pPr>
          </w:p>
        </w:tc>
        <w:tc>
          <w:tcPr>
            <w:tcW w:w="1110" w:type="dxa"/>
          </w:tcPr>
          <w:p w:rsidR="00050230" w:rsidRDefault="00050230">
            <w:pPr>
              <w:pStyle w:val="ConsPlusNormal"/>
            </w:pPr>
          </w:p>
        </w:tc>
      </w:tr>
    </w:tbl>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4"/>
        <w:gridCol w:w="5388"/>
      </w:tblGrid>
      <w:tr w:rsidR="00050230">
        <w:tc>
          <w:tcPr>
            <w:tcW w:w="9052" w:type="dxa"/>
            <w:gridSpan w:val="2"/>
            <w:tcBorders>
              <w:top w:val="nil"/>
              <w:left w:val="nil"/>
              <w:bottom w:val="nil"/>
              <w:right w:val="nil"/>
            </w:tcBorders>
          </w:tcPr>
          <w:p w:rsidR="00050230" w:rsidRDefault="00050230">
            <w:pPr>
              <w:pStyle w:val="ConsPlusNormal"/>
              <w:ind w:firstLine="283"/>
              <w:jc w:val="both"/>
            </w:pPr>
            <w:r>
              <w:t xml:space="preserve">Подтверждаю, что наблюдатели, указанные в списке, не подпадают под ограничения, установленные </w:t>
            </w:r>
            <w:hyperlink r:id="rId31">
              <w:r>
                <w:rPr>
                  <w:color w:val="0000FF"/>
                </w:rPr>
                <w:t>частью 2 статьи 33</w:t>
              </w:r>
            </w:hyperlink>
            <w:r>
              <w:t xml:space="preserve"> Федерального закона "О выборах депутатов Государственной Думы Федерального Собрания Российской Федерации".</w:t>
            </w:r>
          </w:p>
        </w:tc>
      </w:tr>
      <w:tr w:rsidR="00050230">
        <w:tc>
          <w:tcPr>
            <w:tcW w:w="3664" w:type="dxa"/>
            <w:tcBorders>
              <w:top w:val="nil"/>
              <w:left w:val="nil"/>
              <w:bottom w:val="nil"/>
              <w:right w:val="nil"/>
            </w:tcBorders>
          </w:tcPr>
          <w:p w:rsidR="00050230" w:rsidRDefault="00050230">
            <w:pPr>
              <w:pStyle w:val="ConsPlusNormal"/>
              <w:jc w:val="center"/>
            </w:pPr>
            <w:r>
              <w:t xml:space="preserve">МП </w:t>
            </w:r>
            <w:hyperlink w:anchor="P160">
              <w:r>
                <w:rPr>
                  <w:color w:val="0000FF"/>
                </w:rPr>
                <w:t>&lt;**&gt;</w:t>
              </w:r>
            </w:hyperlink>
          </w:p>
        </w:tc>
        <w:tc>
          <w:tcPr>
            <w:tcW w:w="5388" w:type="dxa"/>
            <w:tcBorders>
              <w:top w:val="nil"/>
              <w:left w:val="nil"/>
              <w:bottom w:val="single" w:sz="4" w:space="0" w:color="auto"/>
              <w:right w:val="nil"/>
            </w:tcBorders>
          </w:tcPr>
          <w:p w:rsidR="00050230" w:rsidRDefault="00050230">
            <w:pPr>
              <w:pStyle w:val="ConsPlusNormal"/>
            </w:pPr>
          </w:p>
        </w:tc>
      </w:tr>
      <w:tr w:rsidR="00050230">
        <w:tc>
          <w:tcPr>
            <w:tcW w:w="3664" w:type="dxa"/>
            <w:tcBorders>
              <w:top w:val="nil"/>
              <w:left w:val="nil"/>
              <w:bottom w:val="nil"/>
              <w:right w:val="nil"/>
            </w:tcBorders>
          </w:tcPr>
          <w:p w:rsidR="00050230" w:rsidRDefault="00050230">
            <w:pPr>
              <w:pStyle w:val="ConsPlusNormal"/>
            </w:pPr>
          </w:p>
        </w:tc>
        <w:tc>
          <w:tcPr>
            <w:tcW w:w="5388" w:type="dxa"/>
            <w:tcBorders>
              <w:top w:val="single" w:sz="4" w:space="0" w:color="auto"/>
              <w:left w:val="nil"/>
              <w:bottom w:val="nil"/>
              <w:right w:val="nil"/>
            </w:tcBorders>
          </w:tcPr>
          <w:p w:rsidR="00050230" w:rsidRDefault="00050230">
            <w:pPr>
              <w:pStyle w:val="ConsPlusNormal"/>
              <w:jc w:val="center"/>
            </w:pPr>
            <w:r>
              <w:t>(подпись кандидата/уполномоченного лица субъекта общественного контроля, дата)</w:t>
            </w:r>
          </w:p>
        </w:tc>
      </w:tr>
    </w:tbl>
    <w:p w:rsidR="00050230" w:rsidRDefault="00050230">
      <w:pPr>
        <w:pStyle w:val="ConsPlusNormal"/>
        <w:jc w:val="both"/>
      </w:pPr>
    </w:p>
    <w:p w:rsidR="00050230" w:rsidRDefault="00050230">
      <w:pPr>
        <w:pStyle w:val="ConsPlusNormal"/>
        <w:ind w:firstLine="540"/>
        <w:jc w:val="both"/>
      </w:pPr>
      <w:r>
        <w:t>--------------------------------</w:t>
      </w:r>
    </w:p>
    <w:p w:rsidR="00050230" w:rsidRDefault="00050230">
      <w:pPr>
        <w:pStyle w:val="ConsPlusNormal"/>
        <w:spacing w:before="220"/>
        <w:ind w:firstLine="540"/>
        <w:jc w:val="both"/>
      </w:pPr>
      <w:bookmarkStart w:id="2" w:name="P159"/>
      <w:bookmarkEnd w:id="2"/>
      <w:r>
        <w:t>&lt;*&gt; Контактный телефон указывается по желанию.</w:t>
      </w:r>
    </w:p>
    <w:p w:rsidR="00050230" w:rsidRDefault="00050230">
      <w:pPr>
        <w:pStyle w:val="ConsPlusNormal"/>
        <w:spacing w:before="220"/>
        <w:ind w:firstLine="540"/>
        <w:jc w:val="both"/>
      </w:pPr>
      <w:bookmarkStart w:id="3" w:name="P160"/>
      <w:bookmarkEnd w:id="3"/>
      <w:r>
        <w:t>&lt;**&gt; Проставление печати не требуется в случае назначения наблюдателей кандидатом.</w:t>
      </w: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right"/>
        <w:outlineLvl w:val="1"/>
      </w:pPr>
      <w:r>
        <w:t>Приложение N 2</w:t>
      </w:r>
    </w:p>
    <w:p w:rsidR="00050230" w:rsidRDefault="00050230">
      <w:pPr>
        <w:pStyle w:val="ConsPlusNormal"/>
        <w:jc w:val="right"/>
      </w:pPr>
      <w:r>
        <w:t>к Разъяснениям порядка работы</w:t>
      </w:r>
    </w:p>
    <w:p w:rsidR="00050230" w:rsidRDefault="00050230">
      <w:pPr>
        <w:pStyle w:val="ConsPlusNormal"/>
        <w:jc w:val="right"/>
      </w:pPr>
      <w:r>
        <w:t>со списками наблюдателей, представляемыми</w:t>
      </w:r>
    </w:p>
    <w:p w:rsidR="00050230" w:rsidRDefault="00050230">
      <w:pPr>
        <w:pStyle w:val="ConsPlusNormal"/>
        <w:jc w:val="right"/>
      </w:pPr>
      <w:r>
        <w:t>в избирательные комиссии при проведении</w:t>
      </w:r>
    </w:p>
    <w:p w:rsidR="00050230" w:rsidRDefault="00050230">
      <w:pPr>
        <w:pStyle w:val="ConsPlusNormal"/>
        <w:jc w:val="right"/>
      </w:pPr>
      <w:r>
        <w:t>дополнительных выборов депутатов</w:t>
      </w:r>
    </w:p>
    <w:p w:rsidR="00050230" w:rsidRDefault="00050230">
      <w:pPr>
        <w:pStyle w:val="ConsPlusNormal"/>
        <w:jc w:val="right"/>
      </w:pPr>
      <w:r>
        <w:t>Государственной Думы Федерального</w:t>
      </w:r>
    </w:p>
    <w:p w:rsidR="00050230" w:rsidRDefault="00050230">
      <w:pPr>
        <w:pStyle w:val="ConsPlusNormal"/>
        <w:jc w:val="right"/>
      </w:pPr>
      <w:r>
        <w:t>Собрания Российской Федерации</w:t>
      </w:r>
    </w:p>
    <w:p w:rsidR="00050230" w:rsidRDefault="00050230">
      <w:pPr>
        <w:pStyle w:val="ConsPlusNormal"/>
        <w:jc w:val="right"/>
      </w:pPr>
      <w:r>
        <w:t>восьмого созыва по одномандатным</w:t>
      </w:r>
    </w:p>
    <w:p w:rsidR="00050230" w:rsidRDefault="00050230">
      <w:pPr>
        <w:pStyle w:val="ConsPlusNormal"/>
        <w:jc w:val="right"/>
      </w:pPr>
      <w:r>
        <w:t>избирательным округам</w:t>
      </w:r>
    </w:p>
    <w:p w:rsidR="00050230" w:rsidRDefault="00050230">
      <w:pPr>
        <w:pStyle w:val="ConsPlusNormal"/>
        <w:jc w:val="both"/>
      </w:pPr>
    </w:p>
    <w:p w:rsidR="00050230" w:rsidRDefault="00050230">
      <w:pPr>
        <w:pStyle w:val="ConsPlusNormal"/>
        <w:jc w:val="right"/>
      </w:pPr>
      <w:r>
        <w:t>Примерная форма</w:t>
      </w:r>
    </w:p>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678"/>
        <w:gridCol w:w="6632"/>
        <w:gridCol w:w="633"/>
        <w:gridCol w:w="583"/>
      </w:tblGrid>
      <w:tr w:rsidR="00050230">
        <w:tc>
          <w:tcPr>
            <w:tcW w:w="1204" w:type="dxa"/>
            <w:gridSpan w:val="2"/>
            <w:tcBorders>
              <w:top w:val="nil"/>
              <w:left w:val="nil"/>
              <w:bottom w:val="nil"/>
              <w:right w:val="nil"/>
            </w:tcBorders>
          </w:tcPr>
          <w:p w:rsidR="00050230" w:rsidRDefault="00050230">
            <w:pPr>
              <w:pStyle w:val="ConsPlusNormal"/>
            </w:pPr>
          </w:p>
        </w:tc>
        <w:tc>
          <w:tcPr>
            <w:tcW w:w="6632" w:type="dxa"/>
            <w:tcBorders>
              <w:top w:val="nil"/>
              <w:left w:val="nil"/>
              <w:bottom w:val="single" w:sz="4" w:space="0" w:color="auto"/>
              <w:right w:val="nil"/>
            </w:tcBorders>
          </w:tcPr>
          <w:p w:rsidR="00050230" w:rsidRDefault="00050230">
            <w:pPr>
              <w:pStyle w:val="ConsPlusNormal"/>
            </w:pPr>
          </w:p>
        </w:tc>
        <w:tc>
          <w:tcPr>
            <w:tcW w:w="1216" w:type="dxa"/>
            <w:gridSpan w:val="2"/>
            <w:tcBorders>
              <w:top w:val="nil"/>
              <w:left w:val="nil"/>
              <w:bottom w:val="nil"/>
              <w:right w:val="nil"/>
            </w:tcBorders>
          </w:tcPr>
          <w:p w:rsidR="00050230" w:rsidRDefault="00050230">
            <w:pPr>
              <w:pStyle w:val="ConsPlusNormal"/>
            </w:pPr>
          </w:p>
        </w:tc>
      </w:tr>
      <w:tr w:rsidR="00050230">
        <w:tc>
          <w:tcPr>
            <w:tcW w:w="1204" w:type="dxa"/>
            <w:gridSpan w:val="2"/>
            <w:tcBorders>
              <w:top w:val="nil"/>
              <w:left w:val="nil"/>
              <w:bottom w:val="nil"/>
              <w:right w:val="nil"/>
            </w:tcBorders>
          </w:tcPr>
          <w:p w:rsidR="00050230" w:rsidRDefault="00050230">
            <w:pPr>
              <w:pStyle w:val="ConsPlusNormal"/>
            </w:pPr>
          </w:p>
        </w:tc>
        <w:tc>
          <w:tcPr>
            <w:tcW w:w="6632" w:type="dxa"/>
            <w:tcBorders>
              <w:top w:val="single" w:sz="4" w:space="0" w:color="auto"/>
              <w:left w:val="nil"/>
              <w:bottom w:val="nil"/>
              <w:right w:val="nil"/>
            </w:tcBorders>
          </w:tcPr>
          <w:p w:rsidR="00050230" w:rsidRDefault="00050230">
            <w:pPr>
              <w:pStyle w:val="ConsPlusNormal"/>
              <w:jc w:val="center"/>
            </w:pPr>
            <w:r>
              <w:t>(наименование субъекта Российской Федерации)</w:t>
            </w:r>
          </w:p>
        </w:tc>
        <w:tc>
          <w:tcPr>
            <w:tcW w:w="1216" w:type="dxa"/>
            <w:gridSpan w:val="2"/>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3"/>
            <w:tcBorders>
              <w:top w:val="nil"/>
              <w:left w:val="nil"/>
              <w:bottom w:val="single" w:sz="4" w:space="0" w:color="auto"/>
              <w:right w:val="nil"/>
            </w:tcBorders>
          </w:tcPr>
          <w:p w:rsidR="00050230" w:rsidRDefault="00050230">
            <w:pPr>
              <w:pStyle w:val="ConsPlusNormal"/>
            </w:pPr>
          </w:p>
        </w:tc>
        <w:tc>
          <w:tcPr>
            <w:tcW w:w="583" w:type="dxa"/>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3"/>
            <w:tcBorders>
              <w:top w:val="single" w:sz="4" w:space="0" w:color="auto"/>
              <w:left w:val="nil"/>
              <w:bottom w:val="nil"/>
              <w:right w:val="nil"/>
            </w:tcBorders>
          </w:tcPr>
          <w:p w:rsidR="00050230" w:rsidRDefault="00050230">
            <w:pPr>
              <w:pStyle w:val="ConsPlusNormal"/>
              <w:jc w:val="center"/>
            </w:pPr>
            <w:r>
              <w:t>(наименование территориальной избирательной комиссии)</w:t>
            </w:r>
          </w:p>
        </w:tc>
        <w:tc>
          <w:tcPr>
            <w:tcW w:w="583" w:type="dxa"/>
            <w:tcBorders>
              <w:top w:val="nil"/>
              <w:left w:val="nil"/>
              <w:bottom w:val="nil"/>
              <w:right w:val="nil"/>
            </w:tcBorders>
          </w:tcPr>
          <w:p w:rsidR="00050230" w:rsidRDefault="00050230">
            <w:pPr>
              <w:pStyle w:val="ConsPlusNormal"/>
            </w:pPr>
          </w:p>
        </w:tc>
      </w:tr>
      <w:tr w:rsidR="00050230">
        <w:tc>
          <w:tcPr>
            <w:tcW w:w="9052" w:type="dxa"/>
            <w:gridSpan w:val="5"/>
            <w:tcBorders>
              <w:top w:val="nil"/>
              <w:left w:val="nil"/>
              <w:bottom w:val="nil"/>
              <w:right w:val="nil"/>
            </w:tcBorders>
          </w:tcPr>
          <w:p w:rsidR="00050230" w:rsidRDefault="00050230">
            <w:pPr>
              <w:pStyle w:val="ConsPlusNormal"/>
              <w:jc w:val="center"/>
            </w:pPr>
            <w:r>
              <w:lastRenderedPageBreak/>
              <w:t>Дополнительные выборы депутата Государственной Думы Федерального Собрания Российской Федерации восьмого созыва</w:t>
            </w:r>
          </w:p>
        </w:tc>
      </w:tr>
      <w:tr w:rsidR="00050230">
        <w:tc>
          <w:tcPr>
            <w:tcW w:w="526" w:type="dxa"/>
            <w:tcBorders>
              <w:top w:val="nil"/>
              <w:left w:val="nil"/>
              <w:bottom w:val="nil"/>
              <w:right w:val="nil"/>
            </w:tcBorders>
          </w:tcPr>
          <w:p w:rsidR="00050230" w:rsidRDefault="00050230">
            <w:pPr>
              <w:pStyle w:val="ConsPlusNormal"/>
            </w:pPr>
            <w:r>
              <w:t>по</w:t>
            </w:r>
          </w:p>
        </w:tc>
        <w:tc>
          <w:tcPr>
            <w:tcW w:w="8526" w:type="dxa"/>
            <w:gridSpan w:val="4"/>
            <w:tcBorders>
              <w:top w:val="nil"/>
              <w:left w:val="nil"/>
              <w:bottom w:val="single" w:sz="4" w:space="0" w:color="auto"/>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8526" w:type="dxa"/>
            <w:gridSpan w:val="4"/>
            <w:tcBorders>
              <w:top w:val="single" w:sz="4" w:space="0" w:color="auto"/>
              <w:left w:val="nil"/>
              <w:bottom w:val="nil"/>
              <w:right w:val="nil"/>
            </w:tcBorders>
          </w:tcPr>
          <w:p w:rsidR="00050230" w:rsidRDefault="00050230">
            <w:pPr>
              <w:pStyle w:val="ConsPlusNormal"/>
              <w:jc w:val="center"/>
            </w:pPr>
            <w:r>
              <w:t>(наименование и номер одномандатного избирательного округа)</w:t>
            </w:r>
          </w:p>
        </w:tc>
      </w:tr>
      <w:tr w:rsidR="00050230">
        <w:tc>
          <w:tcPr>
            <w:tcW w:w="9052" w:type="dxa"/>
            <w:gridSpan w:val="5"/>
            <w:tcBorders>
              <w:top w:val="nil"/>
              <w:left w:val="nil"/>
              <w:bottom w:val="nil"/>
              <w:right w:val="nil"/>
            </w:tcBorders>
          </w:tcPr>
          <w:p w:rsidR="00050230" w:rsidRDefault="00050230">
            <w:pPr>
              <w:pStyle w:val="ConsPlusNormal"/>
              <w:jc w:val="center"/>
            </w:pPr>
            <w:bookmarkStart w:id="4" w:name="P195"/>
            <w:bookmarkEnd w:id="4"/>
            <w:r>
              <w:t>СПИСОК НАБЛЮДАТЕЛЕЙ,</w:t>
            </w:r>
          </w:p>
          <w:p w:rsidR="00050230" w:rsidRDefault="00050230">
            <w:pPr>
              <w:pStyle w:val="ConsPlusNormal"/>
              <w:jc w:val="center"/>
            </w:pPr>
            <w:r>
              <w:t xml:space="preserve">назначенных кандидатами, субъектами общественного контроля в участковую избирательную комиссию избирательного участка N ______ </w:t>
            </w:r>
            <w:hyperlink w:anchor="P236">
              <w:r>
                <w:rPr>
                  <w:color w:val="0000FF"/>
                </w:rPr>
                <w:t>&lt;*&gt;</w:t>
              </w:r>
            </w:hyperlink>
          </w:p>
        </w:tc>
      </w:tr>
    </w:tbl>
    <w:p w:rsidR="00050230" w:rsidRDefault="000502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858"/>
        <w:gridCol w:w="1845"/>
        <w:gridCol w:w="2790"/>
        <w:gridCol w:w="1725"/>
      </w:tblGrid>
      <w:tr w:rsidR="00050230">
        <w:tc>
          <w:tcPr>
            <w:tcW w:w="842" w:type="dxa"/>
          </w:tcPr>
          <w:p w:rsidR="00050230" w:rsidRDefault="00050230">
            <w:pPr>
              <w:pStyle w:val="ConsPlusNormal"/>
              <w:jc w:val="center"/>
            </w:pPr>
            <w:r>
              <w:t>N п/п</w:t>
            </w:r>
          </w:p>
        </w:tc>
        <w:tc>
          <w:tcPr>
            <w:tcW w:w="1858" w:type="dxa"/>
          </w:tcPr>
          <w:p w:rsidR="00050230" w:rsidRDefault="00050230">
            <w:pPr>
              <w:pStyle w:val="ConsPlusNormal"/>
              <w:jc w:val="center"/>
            </w:pPr>
            <w:r>
              <w:t>Фамилия, имя, отчество</w:t>
            </w:r>
          </w:p>
        </w:tc>
        <w:tc>
          <w:tcPr>
            <w:tcW w:w="1845" w:type="dxa"/>
          </w:tcPr>
          <w:p w:rsidR="00050230" w:rsidRDefault="00050230">
            <w:pPr>
              <w:pStyle w:val="ConsPlusNormal"/>
              <w:jc w:val="center"/>
            </w:pPr>
            <w:r>
              <w:t>Кого представляет</w:t>
            </w:r>
          </w:p>
        </w:tc>
        <w:tc>
          <w:tcPr>
            <w:tcW w:w="2790" w:type="dxa"/>
          </w:tcPr>
          <w:p w:rsidR="00050230" w:rsidRDefault="00050230">
            <w:pPr>
              <w:pStyle w:val="ConsPlusNormal"/>
              <w:jc w:val="center"/>
            </w:pPr>
            <w:r>
              <w:t xml:space="preserve">Адрес места жительства, контактный телефон </w:t>
            </w:r>
            <w:hyperlink w:anchor="P237">
              <w:r>
                <w:rPr>
                  <w:color w:val="0000FF"/>
                </w:rPr>
                <w:t>&lt;**&gt;</w:t>
              </w:r>
            </w:hyperlink>
          </w:p>
        </w:tc>
        <w:tc>
          <w:tcPr>
            <w:tcW w:w="1725" w:type="dxa"/>
          </w:tcPr>
          <w:p w:rsidR="00050230" w:rsidRDefault="00050230">
            <w:pPr>
              <w:pStyle w:val="ConsPlusNormal"/>
              <w:jc w:val="center"/>
            </w:pPr>
            <w:r>
              <w:t>Дата осуществления наблюдения</w:t>
            </w:r>
          </w:p>
        </w:tc>
      </w:tr>
      <w:tr w:rsidR="00050230">
        <w:tc>
          <w:tcPr>
            <w:tcW w:w="842" w:type="dxa"/>
          </w:tcPr>
          <w:p w:rsidR="00050230" w:rsidRDefault="00050230">
            <w:pPr>
              <w:pStyle w:val="ConsPlusNormal"/>
              <w:jc w:val="center"/>
            </w:pPr>
            <w:r>
              <w:t>1</w:t>
            </w:r>
          </w:p>
        </w:tc>
        <w:tc>
          <w:tcPr>
            <w:tcW w:w="1858" w:type="dxa"/>
          </w:tcPr>
          <w:p w:rsidR="00050230" w:rsidRDefault="00050230">
            <w:pPr>
              <w:pStyle w:val="ConsPlusNormal"/>
              <w:jc w:val="center"/>
            </w:pPr>
            <w:r>
              <w:t>2</w:t>
            </w:r>
          </w:p>
        </w:tc>
        <w:tc>
          <w:tcPr>
            <w:tcW w:w="1845" w:type="dxa"/>
          </w:tcPr>
          <w:p w:rsidR="00050230" w:rsidRDefault="00050230">
            <w:pPr>
              <w:pStyle w:val="ConsPlusNormal"/>
              <w:jc w:val="center"/>
            </w:pPr>
            <w:r>
              <w:t>3</w:t>
            </w:r>
          </w:p>
        </w:tc>
        <w:tc>
          <w:tcPr>
            <w:tcW w:w="2790" w:type="dxa"/>
          </w:tcPr>
          <w:p w:rsidR="00050230" w:rsidRDefault="00050230">
            <w:pPr>
              <w:pStyle w:val="ConsPlusNormal"/>
              <w:jc w:val="center"/>
            </w:pPr>
            <w:r>
              <w:t>4</w:t>
            </w:r>
          </w:p>
        </w:tc>
        <w:tc>
          <w:tcPr>
            <w:tcW w:w="1725" w:type="dxa"/>
          </w:tcPr>
          <w:p w:rsidR="00050230" w:rsidRDefault="00050230">
            <w:pPr>
              <w:pStyle w:val="ConsPlusNormal"/>
              <w:jc w:val="center"/>
            </w:pPr>
            <w:r>
              <w:t>5</w:t>
            </w:r>
          </w:p>
        </w:tc>
      </w:tr>
      <w:tr w:rsidR="00050230">
        <w:tc>
          <w:tcPr>
            <w:tcW w:w="842" w:type="dxa"/>
          </w:tcPr>
          <w:p w:rsidR="00050230" w:rsidRDefault="00050230">
            <w:pPr>
              <w:pStyle w:val="ConsPlusNormal"/>
            </w:pPr>
          </w:p>
        </w:tc>
        <w:tc>
          <w:tcPr>
            <w:tcW w:w="1858" w:type="dxa"/>
          </w:tcPr>
          <w:p w:rsidR="00050230" w:rsidRDefault="00050230">
            <w:pPr>
              <w:pStyle w:val="ConsPlusNormal"/>
            </w:pPr>
          </w:p>
        </w:tc>
        <w:tc>
          <w:tcPr>
            <w:tcW w:w="1845" w:type="dxa"/>
          </w:tcPr>
          <w:p w:rsidR="00050230" w:rsidRDefault="00050230">
            <w:pPr>
              <w:pStyle w:val="ConsPlusNormal"/>
            </w:pPr>
          </w:p>
        </w:tc>
        <w:tc>
          <w:tcPr>
            <w:tcW w:w="2790" w:type="dxa"/>
          </w:tcPr>
          <w:p w:rsidR="00050230" w:rsidRDefault="00050230">
            <w:pPr>
              <w:pStyle w:val="ConsPlusNormal"/>
            </w:pPr>
          </w:p>
        </w:tc>
        <w:tc>
          <w:tcPr>
            <w:tcW w:w="1725" w:type="dxa"/>
          </w:tcPr>
          <w:p w:rsidR="00050230" w:rsidRDefault="00050230">
            <w:pPr>
              <w:pStyle w:val="ConsPlusNormal"/>
            </w:pPr>
          </w:p>
        </w:tc>
      </w:tr>
      <w:tr w:rsidR="00050230">
        <w:tc>
          <w:tcPr>
            <w:tcW w:w="842" w:type="dxa"/>
          </w:tcPr>
          <w:p w:rsidR="00050230" w:rsidRDefault="00050230">
            <w:pPr>
              <w:pStyle w:val="ConsPlusNormal"/>
            </w:pPr>
          </w:p>
        </w:tc>
        <w:tc>
          <w:tcPr>
            <w:tcW w:w="1858" w:type="dxa"/>
          </w:tcPr>
          <w:p w:rsidR="00050230" w:rsidRDefault="00050230">
            <w:pPr>
              <w:pStyle w:val="ConsPlusNormal"/>
            </w:pPr>
          </w:p>
        </w:tc>
        <w:tc>
          <w:tcPr>
            <w:tcW w:w="1845" w:type="dxa"/>
          </w:tcPr>
          <w:p w:rsidR="00050230" w:rsidRDefault="00050230">
            <w:pPr>
              <w:pStyle w:val="ConsPlusNormal"/>
            </w:pPr>
          </w:p>
        </w:tc>
        <w:tc>
          <w:tcPr>
            <w:tcW w:w="2790" w:type="dxa"/>
          </w:tcPr>
          <w:p w:rsidR="00050230" w:rsidRDefault="00050230">
            <w:pPr>
              <w:pStyle w:val="ConsPlusNormal"/>
            </w:pPr>
          </w:p>
        </w:tc>
        <w:tc>
          <w:tcPr>
            <w:tcW w:w="1725" w:type="dxa"/>
          </w:tcPr>
          <w:p w:rsidR="00050230" w:rsidRDefault="00050230">
            <w:pPr>
              <w:pStyle w:val="ConsPlusNormal"/>
            </w:pPr>
          </w:p>
        </w:tc>
      </w:tr>
    </w:tbl>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340"/>
        <w:gridCol w:w="1970"/>
        <w:gridCol w:w="340"/>
        <w:gridCol w:w="2555"/>
      </w:tblGrid>
      <w:tr w:rsidR="00050230">
        <w:tc>
          <w:tcPr>
            <w:tcW w:w="3840" w:type="dxa"/>
            <w:tcBorders>
              <w:top w:val="nil"/>
              <w:left w:val="nil"/>
              <w:bottom w:val="nil"/>
              <w:right w:val="nil"/>
            </w:tcBorders>
          </w:tcPr>
          <w:p w:rsidR="00050230" w:rsidRDefault="00050230">
            <w:pPr>
              <w:pStyle w:val="ConsPlusNormal"/>
              <w:jc w:val="center"/>
            </w:pPr>
            <w:r>
              <w:t>Председатель территориальной избирательной комиссии</w:t>
            </w:r>
          </w:p>
        </w:tc>
        <w:tc>
          <w:tcPr>
            <w:tcW w:w="340" w:type="dxa"/>
            <w:tcBorders>
              <w:top w:val="nil"/>
              <w:left w:val="nil"/>
              <w:bottom w:val="nil"/>
              <w:right w:val="nil"/>
            </w:tcBorders>
          </w:tcPr>
          <w:p w:rsidR="00050230" w:rsidRDefault="00050230">
            <w:pPr>
              <w:pStyle w:val="ConsPlusNormal"/>
            </w:pPr>
          </w:p>
        </w:tc>
        <w:tc>
          <w:tcPr>
            <w:tcW w:w="1970" w:type="dxa"/>
            <w:tcBorders>
              <w:top w:val="nil"/>
              <w:left w:val="nil"/>
              <w:bottom w:val="single" w:sz="4" w:space="0" w:color="auto"/>
              <w:right w:val="nil"/>
            </w:tcBorders>
          </w:tcPr>
          <w:p w:rsidR="00050230" w:rsidRDefault="00050230">
            <w:pPr>
              <w:pStyle w:val="ConsPlusNormal"/>
            </w:pPr>
          </w:p>
        </w:tc>
        <w:tc>
          <w:tcPr>
            <w:tcW w:w="340" w:type="dxa"/>
            <w:tcBorders>
              <w:top w:val="nil"/>
              <w:left w:val="nil"/>
              <w:bottom w:val="nil"/>
              <w:right w:val="nil"/>
            </w:tcBorders>
          </w:tcPr>
          <w:p w:rsidR="00050230" w:rsidRDefault="00050230">
            <w:pPr>
              <w:pStyle w:val="ConsPlusNormal"/>
            </w:pPr>
          </w:p>
        </w:tc>
        <w:tc>
          <w:tcPr>
            <w:tcW w:w="2555" w:type="dxa"/>
            <w:tcBorders>
              <w:top w:val="nil"/>
              <w:left w:val="nil"/>
              <w:bottom w:val="single" w:sz="4" w:space="0" w:color="auto"/>
              <w:right w:val="nil"/>
            </w:tcBorders>
          </w:tcPr>
          <w:p w:rsidR="00050230" w:rsidRDefault="00050230">
            <w:pPr>
              <w:pStyle w:val="ConsPlusNormal"/>
            </w:pPr>
          </w:p>
        </w:tc>
      </w:tr>
      <w:tr w:rsidR="00050230">
        <w:tc>
          <w:tcPr>
            <w:tcW w:w="3840" w:type="dxa"/>
            <w:tcBorders>
              <w:top w:val="nil"/>
              <w:left w:val="nil"/>
              <w:bottom w:val="nil"/>
              <w:right w:val="nil"/>
            </w:tcBorders>
          </w:tcPr>
          <w:p w:rsidR="00050230" w:rsidRDefault="00050230">
            <w:pPr>
              <w:pStyle w:val="ConsPlusNormal"/>
            </w:pPr>
          </w:p>
        </w:tc>
        <w:tc>
          <w:tcPr>
            <w:tcW w:w="340" w:type="dxa"/>
            <w:tcBorders>
              <w:top w:val="nil"/>
              <w:left w:val="nil"/>
              <w:bottom w:val="nil"/>
              <w:right w:val="nil"/>
            </w:tcBorders>
          </w:tcPr>
          <w:p w:rsidR="00050230" w:rsidRDefault="00050230">
            <w:pPr>
              <w:pStyle w:val="ConsPlusNormal"/>
            </w:pPr>
          </w:p>
        </w:tc>
        <w:tc>
          <w:tcPr>
            <w:tcW w:w="1970" w:type="dxa"/>
            <w:tcBorders>
              <w:top w:val="single" w:sz="4" w:space="0" w:color="auto"/>
              <w:left w:val="nil"/>
              <w:bottom w:val="nil"/>
              <w:right w:val="nil"/>
            </w:tcBorders>
          </w:tcPr>
          <w:p w:rsidR="00050230" w:rsidRDefault="00050230">
            <w:pPr>
              <w:pStyle w:val="ConsPlusNormal"/>
              <w:jc w:val="center"/>
            </w:pPr>
            <w:r>
              <w:t>(подпись, дата)</w:t>
            </w:r>
          </w:p>
        </w:tc>
        <w:tc>
          <w:tcPr>
            <w:tcW w:w="340" w:type="dxa"/>
            <w:tcBorders>
              <w:top w:val="nil"/>
              <w:left w:val="nil"/>
              <w:bottom w:val="nil"/>
              <w:right w:val="nil"/>
            </w:tcBorders>
          </w:tcPr>
          <w:p w:rsidR="00050230" w:rsidRDefault="00050230">
            <w:pPr>
              <w:pStyle w:val="ConsPlusNormal"/>
            </w:pPr>
          </w:p>
        </w:tc>
        <w:tc>
          <w:tcPr>
            <w:tcW w:w="2555" w:type="dxa"/>
            <w:tcBorders>
              <w:top w:val="single" w:sz="4" w:space="0" w:color="auto"/>
              <w:left w:val="nil"/>
              <w:bottom w:val="nil"/>
              <w:right w:val="nil"/>
            </w:tcBorders>
          </w:tcPr>
          <w:p w:rsidR="00050230" w:rsidRDefault="00050230">
            <w:pPr>
              <w:pStyle w:val="ConsPlusNormal"/>
              <w:jc w:val="center"/>
            </w:pPr>
            <w:r>
              <w:t>(инициалы, фамилия)</w:t>
            </w:r>
          </w:p>
        </w:tc>
      </w:tr>
      <w:tr w:rsidR="00050230">
        <w:tc>
          <w:tcPr>
            <w:tcW w:w="3840" w:type="dxa"/>
            <w:tcBorders>
              <w:top w:val="nil"/>
              <w:left w:val="nil"/>
              <w:bottom w:val="nil"/>
              <w:right w:val="nil"/>
            </w:tcBorders>
          </w:tcPr>
          <w:p w:rsidR="00050230" w:rsidRDefault="00050230">
            <w:pPr>
              <w:pStyle w:val="ConsPlusNormal"/>
              <w:jc w:val="center"/>
            </w:pPr>
            <w:r>
              <w:t>МП</w:t>
            </w:r>
          </w:p>
        </w:tc>
        <w:tc>
          <w:tcPr>
            <w:tcW w:w="340" w:type="dxa"/>
            <w:tcBorders>
              <w:top w:val="nil"/>
              <w:left w:val="nil"/>
              <w:bottom w:val="nil"/>
              <w:right w:val="nil"/>
            </w:tcBorders>
          </w:tcPr>
          <w:p w:rsidR="00050230" w:rsidRDefault="00050230">
            <w:pPr>
              <w:pStyle w:val="ConsPlusNormal"/>
            </w:pPr>
          </w:p>
        </w:tc>
        <w:tc>
          <w:tcPr>
            <w:tcW w:w="1970" w:type="dxa"/>
            <w:tcBorders>
              <w:top w:val="nil"/>
              <w:left w:val="nil"/>
              <w:bottom w:val="nil"/>
              <w:right w:val="nil"/>
            </w:tcBorders>
          </w:tcPr>
          <w:p w:rsidR="00050230" w:rsidRDefault="00050230">
            <w:pPr>
              <w:pStyle w:val="ConsPlusNormal"/>
            </w:pPr>
          </w:p>
        </w:tc>
        <w:tc>
          <w:tcPr>
            <w:tcW w:w="340" w:type="dxa"/>
            <w:tcBorders>
              <w:top w:val="nil"/>
              <w:left w:val="nil"/>
              <w:bottom w:val="nil"/>
              <w:right w:val="nil"/>
            </w:tcBorders>
          </w:tcPr>
          <w:p w:rsidR="00050230" w:rsidRDefault="00050230">
            <w:pPr>
              <w:pStyle w:val="ConsPlusNormal"/>
            </w:pPr>
          </w:p>
        </w:tc>
        <w:tc>
          <w:tcPr>
            <w:tcW w:w="2555" w:type="dxa"/>
            <w:tcBorders>
              <w:top w:val="nil"/>
              <w:left w:val="nil"/>
              <w:bottom w:val="nil"/>
              <w:right w:val="nil"/>
            </w:tcBorders>
          </w:tcPr>
          <w:p w:rsidR="00050230" w:rsidRDefault="00050230">
            <w:pPr>
              <w:pStyle w:val="ConsPlusNormal"/>
            </w:pPr>
          </w:p>
        </w:tc>
      </w:tr>
    </w:tbl>
    <w:p w:rsidR="00050230" w:rsidRDefault="00050230">
      <w:pPr>
        <w:pStyle w:val="ConsPlusNormal"/>
        <w:jc w:val="both"/>
      </w:pPr>
    </w:p>
    <w:p w:rsidR="00050230" w:rsidRDefault="00050230">
      <w:pPr>
        <w:pStyle w:val="ConsPlusNormal"/>
        <w:ind w:firstLine="540"/>
        <w:jc w:val="both"/>
      </w:pPr>
      <w:r>
        <w:t>--------------------------------</w:t>
      </w:r>
    </w:p>
    <w:p w:rsidR="00050230" w:rsidRDefault="00050230">
      <w:pPr>
        <w:pStyle w:val="ConsPlusNormal"/>
        <w:spacing w:before="220"/>
        <w:ind w:firstLine="540"/>
        <w:jc w:val="both"/>
      </w:pPr>
      <w:bookmarkStart w:id="5" w:name="P236"/>
      <w:bookmarkEnd w:id="5"/>
      <w:r>
        <w:t>&lt;*&gt; Список передается в участковую избирательную комиссию территориальной избирательной комиссией не позднее чем за один день до дня (первого дня) голосования (до дня досрочного голосования).</w:t>
      </w:r>
    </w:p>
    <w:p w:rsidR="00050230" w:rsidRDefault="00050230">
      <w:pPr>
        <w:pStyle w:val="ConsPlusNormal"/>
        <w:spacing w:before="220"/>
        <w:ind w:firstLine="540"/>
        <w:jc w:val="both"/>
      </w:pPr>
      <w:bookmarkStart w:id="6" w:name="P237"/>
      <w:bookmarkEnd w:id="6"/>
      <w:r>
        <w:t>&lt;**&gt; Контактный телефон указывается при наличии.</w:t>
      </w: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right"/>
        <w:outlineLvl w:val="0"/>
      </w:pPr>
      <w:r>
        <w:t>Приложение N 2</w:t>
      </w:r>
    </w:p>
    <w:p w:rsidR="00050230" w:rsidRDefault="00050230">
      <w:pPr>
        <w:pStyle w:val="ConsPlusNormal"/>
        <w:jc w:val="both"/>
      </w:pPr>
    </w:p>
    <w:p w:rsidR="00050230" w:rsidRDefault="00050230">
      <w:pPr>
        <w:pStyle w:val="ConsPlusNormal"/>
        <w:jc w:val="right"/>
      </w:pPr>
      <w:r>
        <w:t>Утверждены</w:t>
      </w:r>
    </w:p>
    <w:p w:rsidR="00050230" w:rsidRDefault="00050230">
      <w:pPr>
        <w:pStyle w:val="ConsPlusNormal"/>
        <w:jc w:val="right"/>
      </w:pPr>
      <w:r>
        <w:t>постановлением</w:t>
      </w:r>
    </w:p>
    <w:p w:rsidR="00050230" w:rsidRDefault="00050230">
      <w:pPr>
        <w:pStyle w:val="ConsPlusNormal"/>
        <w:jc w:val="right"/>
      </w:pPr>
      <w:r>
        <w:t>Центральной избирательной комиссии</w:t>
      </w:r>
    </w:p>
    <w:p w:rsidR="00050230" w:rsidRDefault="00050230">
      <w:pPr>
        <w:pStyle w:val="ConsPlusNormal"/>
        <w:jc w:val="right"/>
      </w:pPr>
      <w:r>
        <w:t>Российской Федерации</w:t>
      </w:r>
    </w:p>
    <w:p w:rsidR="00050230" w:rsidRDefault="00050230">
      <w:pPr>
        <w:pStyle w:val="ConsPlusNormal"/>
        <w:jc w:val="right"/>
      </w:pPr>
      <w:r>
        <w:t>от 29 июня 2022 г. N 88/738-8</w:t>
      </w:r>
    </w:p>
    <w:p w:rsidR="00050230" w:rsidRDefault="00050230">
      <w:pPr>
        <w:pStyle w:val="ConsPlusNormal"/>
        <w:jc w:val="both"/>
      </w:pPr>
    </w:p>
    <w:p w:rsidR="00050230" w:rsidRDefault="00050230">
      <w:pPr>
        <w:pStyle w:val="ConsPlusTitle"/>
        <w:jc w:val="center"/>
      </w:pPr>
      <w:bookmarkStart w:id="7" w:name="P251"/>
      <w:bookmarkEnd w:id="7"/>
      <w:r>
        <w:t>РАЗЪЯСНЕНИЯ</w:t>
      </w:r>
    </w:p>
    <w:p w:rsidR="00050230" w:rsidRDefault="00050230">
      <w:pPr>
        <w:pStyle w:val="ConsPlusTitle"/>
        <w:jc w:val="center"/>
      </w:pPr>
      <w:r>
        <w:t>ПОРЯДКА РАБОТЫ СО СПИСКАМИ НАБЛЮДАТЕЛЕЙ,</w:t>
      </w:r>
    </w:p>
    <w:p w:rsidR="00050230" w:rsidRDefault="00050230">
      <w:pPr>
        <w:pStyle w:val="ConsPlusTitle"/>
        <w:jc w:val="center"/>
      </w:pPr>
      <w:r>
        <w:t>ПРЕДСТАВЛЯЕМЫМИ В ИЗБИРАТЕЛЬНЫЕ КОМИССИИ, КОМИССИИ</w:t>
      </w:r>
    </w:p>
    <w:p w:rsidR="00050230" w:rsidRDefault="00050230">
      <w:pPr>
        <w:pStyle w:val="ConsPlusTitle"/>
        <w:jc w:val="center"/>
      </w:pPr>
      <w:r>
        <w:t>РЕФЕРЕНДУМА ПРИ ПРОВЕДЕНИИ ВЫБОРОВ В ОРГАНЫ ГОСУДАРСТВЕННОЙ</w:t>
      </w:r>
    </w:p>
    <w:p w:rsidR="00050230" w:rsidRDefault="00050230">
      <w:pPr>
        <w:pStyle w:val="ConsPlusTitle"/>
        <w:jc w:val="center"/>
      </w:pPr>
      <w:r>
        <w:t>ВЛАСТИ СУБЪЕКТОВ РОССИЙСКОЙ ФЕДЕРАЦИИ, ОРГАНЫ МЕСТНОГО</w:t>
      </w:r>
    </w:p>
    <w:p w:rsidR="00050230" w:rsidRDefault="00050230">
      <w:pPr>
        <w:pStyle w:val="ConsPlusTitle"/>
        <w:jc w:val="center"/>
      </w:pPr>
      <w:r>
        <w:lastRenderedPageBreak/>
        <w:t>САМОУПРАВЛЕНИЯ, РЕФЕРЕНДУМОВ</w:t>
      </w:r>
    </w:p>
    <w:p w:rsidR="00050230" w:rsidRDefault="000502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2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230" w:rsidRDefault="000502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230" w:rsidRDefault="00050230">
            <w:pPr>
              <w:pStyle w:val="ConsPlusNormal"/>
              <w:jc w:val="center"/>
            </w:pPr>
            <w:r>
              <w:rPr>
                <w:color w:val="392C69"/>
              </w:rPr>
              <w:t>Список изменяющих документов</w:t>
            </w:r>
          </w:p>
          <w:p w:rsidR="00050230" w:rsidRDefault="00050230">
            <w:pPr>
              <w:pStyle w:val="ConsPlusNormal"/>
              <w:jc w:val="center"/>
            </w:pPr>
            <w:r>
              <w:rPr>
                <w:color w:val="392C69"/>
              </w:rPr>
              <w:t xml:space="preserve">(в ред. </w:t>
            </w:r>
            <w:hyperlink r:id="rId32">
              <w:r>
                <w:rPr>
                  <w:color w:val="0000FF"/>
                </w:rPr>
                <w:t>Постановления</w:t>
              </w:r>
            </w:hyperlink>
            <w:r>
              <w:rPr>
                <w:color w:val="392C69"/>
              </w:rPr>
              <w:t xml:space="preserve"> ЦИК России от 28.06.2023 N 120/959-8)</w:t>
            </w:r>
          </w:p>
        </w:tc>
        <w:tc>
          <w:tcPr>
            <w:tcW w:w="113" w:type="dxa"/>
            <w:tcBorders>
              <w:top w:val="nil"/>
              <w:left w:val="nil"/>
              <w:bottom w:val="nil"/>
              <w:right w:val="nil"/>
            </w:tcBorders>
            <w:shd w:val="clear" w:color="auto" w:fill="F4F3F8"/>
            <w:tcMar>
              <w:top w:w="0" w:type="dxa"/>
              <w:left w:w="0" w:type="dxa"/>
              <w:bottom w:w="0" w:type="dxa"/>
              <w:right w:w="0" w:type="dxa"/>
            </w:tcMar>
          </w:tcPr>
          <w:p w:rsidR="00050230" w:rsidRDefault="00050230">
            <w:pPr>
              <w:pStyle w:val="ConsPlusNormal"/>
            </w:pPr>
          </w:p>
        </w:tc>
      </w:tr>
    </w:tbl>
    <w:p w:rsidR="00050230" w:rsidRDefault="00050230">
      <w:pPr>
        <w:pStyle w:val="ConsPlusNormal"/>
        <w:jc w:val="both"/>
      </w:pPr>
    </w:p>
    <w:p w:rsidR="00050230" w:rsidRDefault="00050230">
      <w:pPr>
        <w:pStyle w:val="ConsPlusNormal"/>
        <w:ind w:firstLine="540"/>
        <w:jc w:val="both"/>
      </w:pPr>
      <w:r>
        <w:t xml:space="preserve">1. На основании </w:t>
      </w:r>
      <w:hyperlink r:id="rId33">
        <w:r>
          <w:rPr>
            <w:color w:val="0000FF"/>
          </w:rPr>
          <w:t>пункта 9 статьи 30</w:t>
        </w:r>
      </w:hyperlink>
      <w:r>
        <w:t xml:space="preserve"> и </w:t>
      </w:r>
      <w:hyperlink r:id="rId34">
        <w:r>
          <w:rPr>
            <w:color w:val="0000FF"/>
          </w:rPr>
          <w:t>пункта 4 статьи 63.1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 а также при проведении голосования с использованием дополнительных возможностей реализации избирательных прав, права на участие в референдуме.</w:t>
      </w:r>
    </w:p>
    <w:p w:rsidR="00050230" w:rsidRDefault="00050230">
      <w:pPr>
        <w:pStyle w:val="ConsPlusNormal"/>
        <w:spacing w:before="220"/>
        <w:ind w:firstLine="540"/>
        <w:jc w:val="both"/>
      </w:pPr>
      <w:r>
        <w:t>2. Наблюдателем при проведении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на территории соответствующего субъекта Российской Федерации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050230" w:rsidRDefault="00050230">
      <w:pPr>
        <w:pStyle w:val="ConsPlusNormal"/>
        <w:spacing w:before="220"/>
        <w:ind w:firstLine="540"/>
        <w:jc w:val="both"/>
      </w:pPr>
      <w:r>
        <w:t xml:space="preserve">3. На выборах в органы государственной власти субъекта Российской Федерации, органы местного самоуправления наблюдатели могут быть назначены зарегистрированным кандидатом (далее - кандидат),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иным общественным объединением (в случае, если это предусмотрено законом субъекта Российской Федерации), субъектами общественного контроля, указанными в </w:t>
      </w:r>
      <w:hyperlink r:id="rId35">
        <w:r>
          <w:rPr>
            <w:color w:val="0000FF"/>
          </w:rPr>
          <w:t>пунктах 1</w:t>
        </w:r>
      </w:hyperlink>
      <w:r>
        <w:t xml:space="preserve"> и </w:t>
      </w:r>
      <w:hyperlink r:id="rId36">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(в случае, если это предусмотрено законом субъекта Российской Федерации); при проведении референдума наблюдатели могут быть назначены инициативной группой по проведению референдума, общественным объединением, которое должно быть создано и зарегистрировано на уровне, соответствующем уровню референдума, или на более высоком уровне (далее - субъект назначения наблюдателей).</w:t>
      </w:r>
    </w:p>
    <w:p w:rsidR="00050230" w:rsidRDefault="00050230">
      <w:pPr>
        <w:pStyle w:val="ConsPlusNormal"/>
        <w:spacing w:before="220"/>
        <w:ind w:firstLine="540"/>
        <w:jc w:val="both"/>
      </w:pPr>
      <w:r>
        <w:t>В каждую участковую, территориальную, окружную (за исключением случая возложения полномочий окружной комиссии на избирательную комиссию субъекта Российской Федерации) комиссии субъектом назначения наблюдателей может быть назначено не более трех наблюдателей (в случае принятия решения о голосовании в течение нескольких дней подряд - из расчета не более трех наблюдателей на каждый день голосования), имеющих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p>
    <w:p w:rsidR="00050230" w:rsidRDefault="00050230">
      <w:pPr>
        <w:pStyle w:val="ConsPlusNormal"/>
        <w:jc w:val="both"/>
      </w:pPr>
      <w:r>
        <w:t xml:space="preserve">(в ред. </w:t>
      </w:r>
      <w:hyperlink r:id="rId37">
        <w:r>
          <w:rPr>
            <w:color w:val="0000FF"/>
          </w:rPr>
          <w:t>Постановления</w:t>
        </w:r>
      </w:hyperlink>
      <w:r>
        <w:t xml:space="preserve"> ЦИК России от 28.06.2023 N 120/959-8)</w:t>
      </w:r>
    </w:p>
    <w:p w:rsidR="00050230" w:rsidRDefault="00050230">
      <w:pPr>
        <w:pStyle w:val="ConsPlusNormal"/>
        <w:spacing w:before="220"/>
        <w:ind w:firstLine="540"/>
        <w:jc w:val="both"/>
      </w:pPr>
      <w:r>
        <w:t>Одно и то же лицо может быть назначено наблюдателем только в одну избирательную комиссию, комиссию референдума.</w:t>
      </w:r>
    </w:p>
    <w:p w:rsidR="00050230" w:rsidRDefault="00050230">
      <w:pPr>
        <w:pStyle w:val="ConsPlusNormal"/>
        <w:spacing w:before="220"/>
        <w:ind w:firstLine="540"/>
        <w:jc w:val="both"/>
      </w:pPr>
      <w:r>
        <w:t xml:space="preserve">4. При назначении наблюдателей субъекты назначения наблюдателей проверяют соблюдение требований </w:t>
      </w:r>
      <w:hyperlink r:id="rId38">
        <w:r>
          <w:rPr>
            <w:color w:val="0000FF"/>
          </w:rPr>
          <w:t>пункта 4 статьи 30</w:t>
        </w:r>
      </w:hyperlink>
      <w:r>
        <w:t xml:space="preserve"> Федерального закона N 67-ФЗ &lt;*&gt;.</w:t>
      </w:r>
    </w:p>
    <w:p w:rsidR="00050230" w:rsidRDefault="00050230">
      <w:pPr>
        <w:pStyle w:val="ConsPlusNormal"/>
        <w:spacing w:before="220"/>
        <w:ind w:firstLine="540"/>
        <w:jc w:val="both"/>
      </w:pPr>
      <w:r>
        <w:t>--------------------------------</w:t>
      </w:r>
    </w:p>
    <w:p w:rsidR="00050230" w:rsidRDefault="00050230">
      <w:pPr>
        <w:pStyle w:val="ConsPlusNormal"/>
        <w:spacing w:before="220"/>
        <w:ind w:firstLine="540"/>
        <w:jc w:val="both"/>
      </w:pPr>
      <w:r>
        <w:t xml:space="preserve">&lt;*&gt;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w:t>
      </w:r>
      <w:r>
        <w:lastRenderedPageBreak/>
        <w:t>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050230" w:rsidRDefault="00050230">
      <w:pPr>
        <w:pStyle w:val="ConsPlusNormal"/>
        <w:spacing w:before="220"/>
        <w:ind w:firstLine="540"/>
        <w:jc w:val="both"/>
      </w:pPr>
      <w:r>
        <w:t>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w:t>
      </w:r>
      <w:hyperlink r:id="rId39">
        <w:r>
          <w:rPr>
            <w:color w:val="0000FF"/>
          </w:rPr>
          <w:t>пункт 4 статьи 30</w:t>
        </w:r>
      </w:hyperlink>
      <w:r>
        <w:t xml:space="preserve"> Федерального закона N 67-ФЗ).</w:t>
      </w:r>
    </w:p>
    <w:p w:rsidR="00050230" w:rsidRDefault="00050230">
      <w:pPr>
        <w:pStyle w:val="ConsPlusNormal"/>
        <w:jc w:val="both"/>
      </w:pPr>
    </w:p>
    <w:p w:rsidR="00050230" w:rsidRDefault="00050230">
      <w:pPr>
        <w:pStyle w:val="ConsPlusNormal"/>
        <w:ind w:firstLine="540"/>
        <w:jc w:val="both"/>
      </w:pPr>
      <w:r>
        <w:t xml:space="preserve">5. В соответствии с </w:t>
      </w:r>
      <w:hyperlink r:id="rId40">
        <w:r>
          <w:rPr>
            <w:color w:val="0000FF"/>
          </w:rPr>
          <w:t>пунктом 7.1 статьи 30</w:t>
        </w:r>
      </w:hyperlink>
      <w:r>
        <w:t xml:space="preserve"> Федерального закона N 67-ФЗ субъекты назначения наблюдателей, назначившие наблюдателей в участковые и территориальные комиссии, не позднее чем за три дня до дня (первого дня) &lt;**&gt; голосования (до дня досрочного голосования) представляют список назначенных наблюдателей в соответствующую территориальную комиссию, назначившие наблюдателей в окружные комиссии, представляют список назначенных наблюдателей в окружную комиссию, а при проведении выборов в органы местного самоуправления, местного референдума - в соответствующую комиссию, предусмотренную законом (далее - Комиссия). Список представляется на бумажном носителе. Примерная форма списка приведена в </w:t>
      </w:r>
      <w:hyperlink w:anchor="P327">
        <w:r>
          <w:rPr>
            <w:color w:val="0000FF"/>
          </w:rPr>
          <w:t>приложении N 1</w:t>
        </w:r>
      </w:hyperlink>
      <w:r>
        <w:t xml:space="preserve"> к настоящим Разъяснениям.</w:t>
      </w:r>
    </w:p>
    <w:p w:rsidR="00050230" w:rsidRDefault="00050230">
      <w:pPr>
        <w:pStyle w:val="ConsPlusNormal"/>
        <w:spacing w:before="220"/>
        <w:ind w:firstLine="540"/>
        <w:jc w:val="both"/>
      </w:pPr>
      <w:r>
        <w:t>--------------------------------</w:t>
      </w:r>
    </w:p>
    <w:p w:rsidR="00050230" w:rsidRDefault="00050230">
      <w:pPr>
        <w:pStyle w:val="ConsPlusNormal"/>
        <w:spacing w:before="220"/>
        <w:ind w:firstLine="540"/>
        <w:jc w:val="both"/>
      </w:pPr>
      <w:r>
        <w:t xml:space="preserve">&lt;**&gt; Здесь и далее в скобках указаны сроки принятия комиссией, организующей выборы, референдум (комиссией, на которую законом возложены полномочия по принятию соответствующего решения), решения, предусмотренного </w:t>
      </w:r>
      <w:hyperlink r:id="rId41">
        <w:r>
          <w:rPr>
            <w:color w:val="0000FF"/>
          </w:rPr>
          <w:t>статьей 63.1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0230" w:rsidRDefault="00050230">
      <w:pPr>
        <w:pStyle w:val="ConsPlusNormal"/>
        <w:jc w:val="both"/>
      </w:pPr>
    </w:p>
    <w:p w:rsidR="00050230" w:rsidRDefault="00050230">
      <w:pPr>
        <w:pStyle w:val="ConsPlusNormal"/>
        <w:ind w:firstLine="540"/>
        <w:jc w:val="both"/>
      </w:pPr>
      <w:r>
        <w:t>6. В последний день приема списков назначенных наблюдателей списки могут быть представлены в Комиссию не позднее времени окончания работы Комиссии (18 часов по местному времени).</w:t>
      </w:r>
    </w:p>
    <w:p w:rsidR="00050230" w:rsidRDefault="00050230">
      <w:pPr>
        <w:pStyle w:val="ConsPlusNormal"/>
        <w:spacing w:before="220"/>
        <w:ind w:firstLine="540"/>
        <w:jc w:val="both"/>
      </w:pPr>
      <w:r>
        <w:t xml:space="preserve">В случае назначения наблюдателей в участковые комиссии субъект назначения наблюдателей может </w:t>
      </w:r>
      <w:proofErr w:type="gramStart"/>
      <w:r>
        <w:t>представить</w:t>
      </w:r>
      <w:proofErr w:type="gramEnd"/>
      <w:r>
        <w:t xml:space="preserve"> как общий список назначенных наблюдателей по всем избирательным участкам, участкам референдума (далее - участок), так и несколько списков по ряду участков в разное время с учетом предельных сроков осуществления данных действий.</w:t>
      </w:r>
    </w:p>
    <w:p w:rsidR="00050230" w:rsidRDefault="00050230">
      <w:pPr>
        <w:pStyle w:val="ConsPlusNormal"/>
        <w:spacing w:before="220"/>
        <w:ind w:firstLine="540"/>
        <w:jc w:val="both"/>
      </w:pPr>
      <w:r>
        <w:t>7. В исключительных случаях при образовании участков в местах временного пребывания избирателей, участников референдума не позднее чем за три дня до дня (первого дня) голосования список назначенных наблюдателей может быть представлен в Комиссию в течение трех дней до дня (первого дня) голосования либо в день (первый день) голосования - в соответствующую участковую комиссию.</w:t>
      </w:r>
    </w:p>
    <w:p w:rsidR="00050230" w:rsidRDefault="00050230">
      <w:pPr>
        <w:pStyle w:val="ConsPlusNormal"/>
        <w:spacing w:before="220"/>
        <w:ind w:firstLine="540"/>
        <w:jc w:val="both"/>
      </w:pPr>
      <w:r>
        <w:t>8. В списке указываются фамилия, имя и отчество каждого наблюдателя, адрес его места жительства, номер участка (в случае назначения наблюдателя в участковую комиссию), наименование комиссии, в которую он направляется, дата осуществления наблюдения. Также рекомендуется указывать контактный телефон наблюдателя.</w:t>
      </w:r>
    </w:p>
    <w:p w:rsidR="00050230" w:rsidRDefault="00050230">
      <w:pPr>
        <w:pStyle w:val="ConsPlusNormal"/>
        <w:spacing w:before="220"/>
        <w:ind w:firstLine="540"/>
        <w:jc w:val="both"/>
      </w:pPr>
      <w:r>
        <w:t>Список назначенных наблюдателей должен быть подписан субъектом назначения наблюдателей и заверен печатью. Заверение печатью списка наблюдателей, назначенных кандидатом, инициативной группой по проведению референдума, не требуется.</w:t>
      </w:r>
    </w:p>
    <w:p w:rsidR="00050230" w:rsidRDefault="00050230">
      <w:pPr>
        <w:pStyle w:val="ConsPlusNormal"/>
        <w:spacing w:before="220"/>
        <w:ind w:firstLine="540"/>
        <w:jc w:val="both"/>
      </w:pPr>
      <w:r>
        <w:t>9. При приеме списка назначенных наблюдателей член Комиссии с правом решающего голоса проверяет наличие в списке всех необходимых сведений о наблюдателях.</w:t>
      </w:r>
    </w:p>
    <w:p w:rsidR="00050230" w:rsidRDefault="00050230">
      <w:pPr>
        <w:pStyle w:val="ConsPlusNormal"/>
        <w:spacing w:before="220"/>
        <w:ind w:firstLine="540"/>
        <w:jc w:val="both"/>
      </w:pPr>
      <w:r>
        <w:lastRenderedPageBreak/>
        <w:t>В случае отсутствия необходимых сведений о наблюдателе субъект назначения наблюдателей, представивший список назначенных наблюдателей, уточняет необходимые сведения и вносит их в список.</w:t>
      </w:r>
    </w:p>
    <w:p w:rsidR="00050230" w:rsidRDefault="00050230">
      <w:pPr>
        <w:pStyle w:val="ConsPlusNormal"/>
        <w:spacing w:before="220"/>
        <w:ind w:firstLine="540"/>
        <w:jc w:val="both"/>
      </w:pPr>
      <w:r>
        <w:t>10. В Комиссии список назначенных наблюдателей регистрируется как входящий документ с проставлением даты и времени его приема.</w:t>
      </w:r>
    </w:p>
    <w:p w:rsidR="00050230" w:rsidRDefault="00050230">
      <w:pPr>
        <w:pStyle w:val="ConsPlusNormal"/>
        <w:spacing w:before="220"/>
        <w:ind w:firstLine="540"/>
        <w:jc w:val="both"/>
      </w:pPr>
      <w:r>
        <w:t>В исключительных случаях при образовании участков в местах временного пребывания избирателей, участников референдума список назначенных наблюдателей, представленный в день (первый день) голосования в участковую комиссию, регистрируется в журнале регистрации входящих документов участковой комиссии.</w:t>
      </w:r>
    </w:p>
    <w:p w:rsidR="00050230" w:rsidRDefault="00050230">
      <w:pPr>
        <w:pStyle w:val="ConsPlusNormal"/>
        <w:spacing w:before="220"/>
        <w:ind w:firstLine="540"/>
        <w:jc w:val="both"/>
      </w:pPr>
      <w:r>
        <w:t xml:space="preserve">11. В случае если после представления списка назначенных наблюдателей в Комиссию наступили обстоятельства, по которым наблюдатель по уважительной причине (болезнь, командировка и др.) не сможет осуществлять наблюдение в день (дни) голосования (дни досрочного голосования), субъект назначения наблюдателей вправе до дня (первого дня) голосования (до дня досрочного голосования) назначить вместо этого наблюдателя другого, письменно уведомив об этом Комиссию и представив сведения о назначенном наблюдателе на бумажном носителе по форме, приведенной в </w:t>
      </w:r>
      <w:hyperlink w:anchor="P327">
        <w:r>
          <w:rPr>
            <w:color w:val="0000FF"/>
          </w:rPr>
          <w:t>приложении N 1</w:t>
        </w:r>
      </w:hyperlink>
      <w:r>
        <w:t xml:space="preserve"> к настоящим Разъяснениям.</w:t>
      </w:r>
    </w:p>
    <w:p w:rsidR="00050230" w:rsidRDefault="00050230">
      <w:pPr>
        <w:pStyle w:val="ConsPlusNormal"/>
        <w:spacing w:before="220"/>
        <w:ind w:firstLine="540"/>
        <w:jc w:val="both"/>
      </w:pPr>
      <w:r>
        <w:t xml:space="preserve">12. При поступлении в Комиссию списков наблюдателей, назначенных в участковые комиссии, секретарь Комиссии или член Комиссии с правом решающего голоса, в обязанности которого входит работа с наблюдателями, обеспечивает доведение информации из представленных в Комиссию списков назначенных наблюдателей до соответствующих участковых комиссий не позднее чем за один день до дня (первого дня) голосования (до дня досрочного голосования). Доведение информации может осуществляться по форме, приведенной в </w:t>
      </w:r>
      <w:hyperlink w:anchor="P393">
        <w:r>
          <w:rPr>
            <w:color w:val="0000FF"/>
          </w:rPr>
          <w:t>приложении N 2</w:t>
        </w:r>
      </w:hyperlink>
      <w:r>
        <w:t xml:space="preserve"> к настоящим Разъяснениям, либо иным способом.</w:t>
      </w:r>
    </w:p>
    <w:p w:rsidR="00050230" w:rsidRDefault="00050230">
      <w:pPr>
        <w:pStyle w:val="ConsPlusNormal"/>
        <w:spacing w:before="220"/>
        <w:ind w:firstLine="540"/>
        <w:jc w:val="both"/>
      </w:pPr>
      <w:r>
        <w:t xml:space="preserve">13. Наблюдатели осуществляют свои полномочия в соответствии со </w:t>
      </w:r>
      <w:hyperlink r:id="rId42">
        <w:r>
          <w:rPr>
            <w:color w:val="0000FF"/>
          </w:rPr>
          <w:t>статьей 30</w:t>
        </w:r>
      </w:hyperlink>
      <w:r>
        <w:t xml:space="preserve"> Федерального закона N 67-ФЗ с учетом особенностей, предусмотренных в случае принятия решения о голосовании в течение нескольких дней подряд.</w:t>
      </w:r>
    </w:p>
    <w:p w:rsidR="00050230" w:rsidRDefault="00050230">
      <w:pPr>
        <w:pStyle w:val="ConsPlusNormal"/>
        <w:spacing w:before="220"/>
        <w:ind w:firstLine="540"/>
        <w:jc w:val="both"/>
      </w:pPr>
      <w:r>
        <w:t>14. Полномочия наблюдателя должны быть удостоверены в направлении, выданном субъектом назначения наблюдателей, доверенным лицом кандидата.</w:t>
      </w:r>
    </w:p>
    <w:p w:rsidR="00050230" w:rsidRDefault="00050230">
      <w:pPr>
        <w:pStyle w:val="ConsPlusNormal"/>
        <w:spacing w:before="220"/>
        <w:ind w:firstLine="540"/>
        <w:jc w:val="both"/>
      </w:pPr>
      <w:r>
        <w:t xml:space="preserve">В направлении указываются фамилия, имя и отчество наблюдателя, адрес его места жительства, номер участка (в случае назначения наблюдателя в участковую комиссию), наименование комиссии, в которую он направляется, а также делается запись об отсутствии ограничений, предусмотренных </w:t>
      </w:r>
      <w:hyperlink r:id="rId43">
        <w:r>
          <w:rPr>
            <w:color w:val="0000FF"/>
          </w:rPr>
          <w:t>пунктом 4 статьи 30</w:t>
        </w:r>
      </w:hyperlink>
      <w:r>
        <w:t xml:space="preserve"> Федерального закона N 67-ФЗ. Указание каких-либо дополнительных сведений о наблюдателе не требуется.</w:t>
      </w:r>
    </w:p>
    <w:p w:rsidR="00050230" w:rsidRDefault="00050230">
      <w:pPr>
        <w:pStyle w:val="ConsPlusNormal"/>
        <w:spacing w:before="220"/>
        <w:ind w:firstLine="540"/>
        <w:jc w:val="both"/>
      </w:pPr>
      <w:r>
        <w:t>Направление должно быть подписано субъектом назначения наблюдателей и заверено печатью. При этом в случае направления наблюдателя кандидатом, инициативной группой по проведению референдума проставление печати не требуется.</w:t>
      </w:r>
    </w:p>
    <w:p w:rsidR="00050230" w:rsidRDefault="00050230">
      <w:pPr>
        <w:pStyle w:val="ConsPlusNormal"/>
        <w:spacing w:before="220"/>
        <w:ind w:firstLine="540"/>
        <w:jc w:val="both"/>
      </w:pPr>
      <w:r>
        <w:t>Направление действительно при предъявлении паспорта или документа, заменяющего паспорт гражданина Российской Федерации.</w:t>
      </w:r>
    </w:p>
    <w:p w:rsidR="00050230" w:rsidRDefault="00050230">
      <w:pPr>
        <w:pStyle w:val="ConsPlusNormal"/>
        <w:spacing w:before="220"/>
        <w:ind w:firstLine="540"/>
        <w:jc w:val="both"/>
      </w:pPr>
      <w:r>
        <w:t>15. Направление представляется наблюдателем, включенным в список назначенных наблюдателей, лично в участковую (территориальную, окружную) комиссию, в которую он назначен, в день, предшествующий дню (первому дню) голосования (дню досрочного голосования), либо непосредственно в день голосования (день досрочного голосования).</w:t>
      </w:r>
    </w:p>
    <w:p w:rsidR="00050230" w:rsidRDefault="00050230">
      <w:pPr>
        <w:pStyle w:val="ConsPlusNormal"/>
        <w:spacing w:before="220"/>
        <w:ind w:firstLine="540"/>
        <w:jc w:val="both"/>
      </w:pPr>
      <w:r>
        <w:t xml:space="preserve">16. При представлении наблюдателем направления в соответствующую комиссию секретарем комиссии или иным членом комиссии с правом решающего голоса, в обязанности которого входит работа с наблюдателями, в списке лиц, присутствовавших при проведении </w:t>
      </w:r>
      <w:r>
        <w:lastRenderedPageBreak/>
        <w:t>голосования, подсчете голосов избирателей, участников референдума и составлении протокола об итогах голосования, о результатах выборов, референдума делается запись о присутствии наблюдателя с указанием даты осуществления наблюдения, времени прибытия и убытия наблюдателя.</w:t>
      </w: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right"/>
        <w:outlineLvl w:val="1"/>
      </w:pPr>
      <w:r>
        <w:t>Приложение N 1</w:t>
      </w:r>
    </w:p>
    <w:p w:rsidR="00050230" w:rsidRDefault="00050230">
      <w:pPr>
        <w:pStyle w:val="ConsPlusNormal"/>
        <w:jc w:val="right"/>
      </w:pPr>
      <w:r>
        <w:t>к Разъяснениям порядка работы</w:t>
      </w:r>
    </w:p>
    <w:p w:rsidR="00050230" w:rsidRDefault="00050230">
      <w:pPr>
        <w:pStyle w:val="ConsPlusNormal"/>
        <w:jc w:val="right"/>
      </w:pPr>
      <w:r>
        <w:t>со списками наблюдателей, представляемыми</w:t>
      </w:r>
    </w:p>
    <w:p w:rsidR="00050230" w:rsidRDefault="00050230">
      <w:pPr>
        <w:pStyle w:val="ConsPlusNormal"/>
        <w:jc w:val="right"/>
      </w:pPr>
      <w:r>
        <w:t>в избирательные комиссии, комиссии</w:t>
      </w:r>
    </w:p>
    <w:p w:rsidR="00050230" w:rsidRDefault="00050230">
      <w:pPr>
        <w:pStyle w:val="ConsPlusNormal"/>
        <w:jc w:val="right"/>
      </w:pPr>
      <w:r>
        <w:t>референдума при проведении выборов</w:t>
      </w:r>
    </w:p>
    <w:p w:rsidR="00050230" w:rsidRDefault="00050230">
      <w:pPr>
        <w:pStyle w:val="ConsPlusNormal"/>
        <w:jc w:val="right"/>
      </w:pPr>
      <w:r>
        <w:t>в органы государственной власти субъектов</w:t>
      </w:r>
    </w:p>
    <w:p w:rsidR="00050230" w:rsidRDefault="00050230">
      <w:pPr>
        <w:pStyle w:val="ConsPlusNormal"/>
        <w:jc w:val="right"/>
      </w:pPr>
      <w:r>
        <w:t>Российской Федерации, органы местного</w:t>
      </w:r>
    </w:p>
    <w:p w:rsidR="00050230" w:rsidRDefault="00050230">
      <w:pPr>
        <w:pStyle w:val="ConsPlusNormal"/>
        <w:jc w:val="right"/>
      </w:pPr>
      <w:r>
        <w:t>самоуправления, референдумов</w:t>
      </w:r>
    </w:p>
    <w:p w:rsidR="00050230" w:rsidRDefault="00050230">
      <w:pPr>
        <w:pStyle w:val="ConsPlusNormal"/>
        <w:jc w:val="both"/>
      </w:pPr>
    </w:p>
    <w:p w:rsidR="00050230" w:rsidRDefault="00050230">
      <w:pPr>
        <w:pStyle w:val="ConsPlusNormal"/>
        <w:jc w:val="right"/>
      </w:pPr>
      <w:r>
        <w:t>Примерная форма</w:t>
      </w:r>
    </w:p>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678"/>
        <w:gridCol w:w="480"/>
        <w:gridCol w:w="6152"/>
        <w:gridCol w:w="633"/>
        <w:gridCol w:w="583"/>
      </w:tblGrid>
      <w:tr w:rsidR="00050230">
        <w:tc>
          <w:tcPr>
            <w:tcW w:w="1204" w:type="dxa"/>
            <w:gridSpan w:val="2"/>
            <w:tcBorders>
              <w:top w:val="nil"/>
              <w:left w:val="nil"/>
              <w:bottom w:val="nil"/>
              <w:right w:val="nil"/>
            </w:tcBorders>
          </w:tcPr>
          <w:p w:rsidR="00050230" w:rsidRDefault="00050230">
            <w:pPr>
              <w:pStyle w:val="ConsPlusNormal"/>
            </w:pPr>
          </w:p>
        </w:tc>
        <w:tc>
          <w:tcPr>
            <w:tcW w:w="6632" w:type="dxa"/>
            <w:gridSpan w:val="2"/>
            <w:tcBorders>
              <w:top w:val="nil"/>
              <w:left w:val="nil"/>
              <w:bottom w:val="single" w:sz="4" w:space="0" w:color="auto"/>
              <w:right w:val="nil"/>
            </w:tcBorders>
          </w:tcPr>
          <w:p w:rsidR="00050230" w:rsidRDefault="00050230">
            <w:pPr>
              <w:pStyle w:val="ConsPlusNormal"/>
            </w:pPr>
          </w:p>
        </w:tc>
        <w:tc>
          <w:tcPr>
            <w:tcW w:w="1216" w:type="dxa"/>
            <w:gridSpan w:val="2"/>
            <w:tcBorders>
              <w:top w:val="nil"/>
              <w:left w:val="nil"/>
              <w:bottom w:val="nil"/>
              <w:right w:val="nil"/>
            </w:tcBorders>
          </w:tcPr>
          <w:p w:rsidR="00050230" w:rsidRDefault="00050230">
            <w:pPr>
              <w:pStyle w:val="ConsPlusNormal"/>
            </w:pPr>
          </w:p>
        </w:tc>
      </w:tr>
      <w:tr w:rsidR="00050230">
        <w:tc>
          <w:tcPr>
            <w:tcW w:w="1204" w:type="dxa"/>
            <w:gridSpan w:val="2"/>
            <w:tcBorders>
              <w:top w:val="nil"/>
              <w:left w:val="nil"/>
              <w:bottom w:val="nil"/>
              <w:right w:val="nil"/>
            </w:tcBorders>
          </w:tcPr>
          <w:p w:rsidR="00050230" w:rsidRDefault="00050230">
            <w:pPr>
              <w:pStyle w:val="ConsPlusNormal"/>
            </w:pPr>
          </w:p>
        </w:tc>
        <w:tc>
          <w:tcPr>
            <w:tcW w:w="6632" w:type="dxa"/>
            <w:gridSpan w:val="2"/>
            <w:tcBorders>
              <w:top w:val="single" w:sz="4" w:space="0" w:color="auto"/>
              <w:left w:val="nil"/>
              <w:bottom w:val="nil"/>
              <w:right w:val="nil"/>
            </w:tcBorders>
          </w:tcPr>
          <w:p w:rsidR="00050230" w:rsidRDefault="00050230">
            <w:pPr>
              <w:pStyle w:val="ConsPlusNormal"/>
              <w:jc w:val="center"/>
            </w:pPr>
            <w:r>
              <w:t>(наименование субъекта Российской Федерации)</w:t>
            </w:r>
          </w:p>
        </w:tc>
        <w:tc>
          <w:tcPr>
            <w:tcW w:w="1216" w:type="dxa"/>
            <w:gridSpan w:val="2"/>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4"/>
            <w:tcBorders>
              <w:top w:val="nil"/>
              <w:left w:val="nil"/>
              <w:bottom w:val="single" w:sz="4" w:space="0" w:color="auto"/>
              <w:right w:val="nil"/>
            </w:tcBorders>
          </w:tcPr>
          <w:p w:rsidR="00050230" w:rsidRDefault="00050230">
            <w:pPr>
              <w:pStyle w:val="ConsPlusNormal"/>
            </w:pPr>
          </w:p>
        </w:tc>
        <w:tc>
          <w:tcPr>
            <w:tcW w:w="583" w:type="dxa"/>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4"/>
            <w:tcBorders>
              <w:top w:val="single" w:sz="4" w:space="0" w:color="auto"/>
              <w:left w:val="nil"/>
              <w:bottom w:val="nil"/>
              <w:right w:val="nil"/>
            </w:tcBorders>
          </w:tcPr>
          <w:p w:rsidR="00050230" w:rsidRDefault="00050230">
            <w:pPr>
              <w:pStyle w:val="ConsPlusNormal"/>
              <w:jc w:val="center"/>
            </w:pPr>
            <w:r>
              <w:t xml:space="preserve">(наименование комиссии, в которую представляется список наблюдателей </w:t>
            </w:r>
            <w:hyperlink w:anchor="P359">
              <w:r>
                <w:rPr>
                  <w:color w:val="0000FF"/>
                </w:rPr>
                <w:t>&lt;*&gt;</w:t>
              </w:r>
            </w:hyperlink>
            <w:r>
              <w:t>)</w:t>
            </w:r>
          </w:p>
        </w:tc>
        <w:tc>
          <w:tcPr>
            <w:tcW w:w="583" w:type="dxa"/>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4"/>
            <w:tcBorders>
              <w:top w:val="nil"/>
              <w:left w:val="nil"/>
              <w:bottom w:val="single" w:sz="4" w:space="0" w:color="auto"/>
              <w:right w:val="nil"/>
            </w:tcBorders>
          </w:tcPr>
          <w:p w:rsidR="00050230" w:rsidRDefault="00050230">
            <w:pPr>
              <w:pStyle w:val="ConsPlusNormal"/>
            </w:pPr>
          </w:p>
        </w:tc>
        <w:tc>
          <w:tcPr>
            <w:tcW w:w="583" w:type="dxa"/>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4"/>
            <w:tcBorders>
              <w:top w:val="single" w:sz="4" w:space="0" w:color="auto"/>
              <w:left w:val="nil"/>
              <w:bottom w:val="nil"/>
              <w:right w:val="nil"/>
            </w:tcBorders>
          </w:tcPr>
          <w:p w:rsidR="00050230" w:rsidRDefault="00050230">
            <w:pPr>
              <w:pStyle w:val="ConsPlusNormal"/>
              <w:jc w:val="center"/>
            </w:pPr>
            <w:r>
              <w:t>(наименование выборов, референдума)</w:t>
            </w:r>
          </w:p>
        </w:tc>
        <w:tc>
          <w:tcPr>
            <w:tcW w:w="583" w:type="dxa"/>
            <w:tcBorders>
              <w:top w:val="nil"/>
              <w:left w:val="nil"/>
              <w:bottom w:val="nil"/>
              <w:right w:val="nil"/>
            </w:tcBorders>
          </w:tcPr>
          <w:p w:rsidR="00050230" w:rsidRDefault="00050230">
            <w:pPr>
              <w:pStyle w:val="ConsPlusNormal"/>
            </w:pPr>
          </w:p>
        </w:tc>
      </w:tr>
      <w:tr w:rsidR="00050230">
        <w:tc>
          <w:tcPr>
            <w:tcW w:w="9052" w:type="dxa"/>
            <w:gridSpan w:val="6"/>
            <w:tcBorders>
              <w:top w:val="nil"/>
              <w:left w:val="nil"/>
              <w:bottom w:val="nil"/>
              <w:right w:val="nil"/>
            </w:tcBorders>
          </w:tcPr>
          <w:p w:rsidR="00050230" w:rsidRDefault="00050230">
            <w:pPr>
              <w:pStyle w:val="ConsPlusNormal"/>
              <w:jc w:val="center"/>
            </w:pPr>
            <w:bookmarkStart w:id="8" w:name="P327"/>
            <w:bookmarkEnd w:id="8"/>
            <w:r>
              <w:t>СПИСОК НАБЛЮДАТЕЛЕЙ,</w:t>
            </w:r>
          </w:p>
          <w:p w:rsidR="00050230" w:rsidRDefault="00050230">
            <w:pPr>
              <w:pStyle w:val="ConsPlusNormal"/>
            </w:pPr>
            <w:r>
              <w:t>назначенных</w:t>
            </w:r>
          </w:p>
        </w:tc>
      </w:tr>
      <w:tr w:rsidR="00050230">
        <w:tc>
          <w:tcPr>
            <w:tcW w:w="1684" w:type="dxa"/>
            <w:gridSpan w:val="3"/>
            <w:tcBorders>
              <w:top w:val="nil"/>
              <w:left w:val="nil"/>
              <w:bottom w:val="nil"/>
              <w:right w:val="nil"/>
            </w:tcBorders>
          </w:tcPr>
          <w:p w:rsidR="00050230" w:rsidRDefault="00050230">
            <w:pPr>
              <w:pStyle w:val="ConsPlusNormal"/>
            </w:pPr>
          </w:p>
        </w:tc>
        <w:tc>
          <w:tcPr>
            <w:tcW w:w="7368" w:type="dxa"/>
            <w:gridSpan w:val="3"/>
            <w:tcBorders>
              <w:top w:val="single" w:sz="4" w:space="0" w:color="auto"/>
              <w:left w:val="nil"/>
              <w:bottom w:val="nil"/>
              <w:right w:val="nil"/>
            </w:tcBorders>
          </w:tcPr>
          <w:p w:rsidR="00050230" w:rsidRDefault="00050230">
            <w:pPr>
              <w:pStyle w:val="ConsPlusNormal"/>
              <w:jc w:val="center"/>
            </w:pPr>
            <w:r>
              <w:t xml:space="preserve">(кем назначены </w:t>
            </w:r>
            <w:hyperlink w:anchor="P360">
              <w:r>
                <w:rPr>
                  <w:color w:val="0000FF"/>
                </w:rPr>
                <w:t>&lt;**&gt;</w:t>
              </w:r>
            </w:hyperlink>
            <w:r>
              <w:t>)</w:t>
            </w:r>
          </w:p>
        </w:tc>
      </w:tr>
    </w:tbl>
    <w:p w:rsidR="00050230" w:rsidRDefault="000502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576"/>
        <w:gridCol w:w="1905"/>
        <w:gridCol w:w="3720"/>
        <w:gridCol w:w="1110"/>
      </w:tblGrid>
      <w:tr w:rsidR="00050230">
        <w:tc>
          <w:tcPr>
            <w:tcW w:w="704" w:type="dxa"/>
          </w:tcPr>
          <w:p w:rsidR="00050230" w:rsidRDefault="00050230">
            <w:pPr>
              <w:pStyle w:val="ConsPlusNormal"/>
              <w:jc w:val="center"/>
            </w:pPr>
            <w:r>
              <w:t>N п/п</w:t>
            </w:r>
          </w:p>
        </w:tc>
        <w:tc>
          <w:tcPr>
            <w:tcW w:w="1576" w:type="dxa"/>
          </w:tcPr>
          <w:p w:rsidR="00050230" w:rsidRDefault="00050230">
            <w:pPr>
              <w:pStyle w:val="ConsPlusNormal"/>
              <w:jc w:val="center"/>
            </w:pPr>
            <w:r>
              <w:t>Фамилия, имя, отчество</w:t>
            </w:r>
          </w:p>
        </w:tc>
        <w:tc>
          <w:tcPr>
            <w:tcW w:w="1905" w:type="dxa"/>
          </w:tcPr>
          <w:p w:rsidR="00050230" w:rsidRDefault="00050230">
            <w:pPr>
              <w:pStyle w:val="ConsPlusNormal"/>
              <w:jc w:val="center"/>
            </w:pPr>
            <w:r>
              <w:t xml:space="preserve">Адрес места жительства, контактный телефон </w:t>
            </w:r>
            <w:hyperlink w:anchor="P361">
              <w:r>
                <w:rPr>
                  <w:color w:val="0000FF"/>
                </w:rPr>
                <w:t>&lt;***&gt;</w:t>
              </w:r>
            </w:hyperlink>
          </w:p>
        </w:tc>
        <w:tc>
          <w:tcPr>
            <w:tcW w:w="3720" w:type="dxa"/>
          </w:tcPr>
          <w:p w:rsidR="00050230" w:rsidRDefault="00050230">
            <w:pPr>
              <w:pStyle w:val="ConsPlusNormal"/>
              <w:jc w:val="center"/>
            </w:pPr>
            <w:r>
              <w:t>Наименование комиссии, в которую направляется наблюдатель, номер участка (для назначенных в участковую комиссию)</w:t>
            </w:r>
          </w:p>
        </w:tc>
        <w:tc>
          <w:tcPr>
            <w:tcW w:w="1110" w:type="dxa"/>
          </w:tcPr>
          <w:p w:rsidR="00050230" w:rsidRDefault="00050230">
            <w:pPr>
              <w:pStyle w:val="ConsPlusNormal"/>
              <w:jc w:val="center"/>
            </w:pPr>
            <w:r>
              <w:t>Дата осуществления наблюдения</w:t>
            </w:r>
          </w:p>
        </w:tc>
      </w:tr>
      <w:tr w:rsidR="00050230">
        <w:tc>
          <w:tcPr>
            <w:tcW w:w="704" w:type="dxa"/>
          </w:tcPr>
          <w:p w:rsidR="00050230" w:rsidRDefault="00050230">
            <w:pPr>
              <w:pStyle w:val="ConsPlusNormal"/>
              <w:jc w:val="center"/>
            </w:pPr>
            <w:r>
              <w:t>1</w:t>
            </w:r>
          </w:p>
        </w:tc>
        <w:tc>
          <w:tcPr>
            <w:tcW w:w="1576" w:type="dxa"/>
          </w:tcPr>
          <w:p w:rsidR="00050230" w:rsidRDefault="00050230">
            <w:pPr>
              <w:pStyle w:val="ConsPlusNormal"/>
              <w:jc w:val="center"/>
            </w:pPr>
            <w:r>
              <w:t>2</w:t>
            </w:r>
          </w:p>
        </w:tc>
        <w:tc>
          <w:tcPr>
            <w:tcW w:w="1905" w:type="dxa"/>
          </w:tcPr>
          <w:p w:rsidR="00050230" w:rsidRDefault="00050230">
            <w:pPr>
              <w:pStyle w:val="ConsPlusNormal"/>
              <w:jc w:val="center"/>
            </w:pPr>
            <w:r>
              <w:t>3</w:t>
            </w:r>
          </w:p>
        </w:tc>
        <w:tc>
          <w:tcPr>
            <w:tcW w:w="3720" w:type="dxa"/>
          </w:tcPr>
          <w:p w:rsidR="00050230" w:rsidRDefault="00050230">
            <w:pPr>
              <w:pStyle w:val="ConsPlusNormal"/>
              <w:jc w:val="center"/>
            </w:pPr>
            <w:r>
              <w:t>4</w:t>
            </w:r>
          </w:p>
        </w:tc>
        <w:tc>
          <w:tcPr>
            <w:tcW w:w="1110" w:type="dxa"/>
          </w:tcPr>
          <w:p w:rsidR="00050230" w:rsidRDefault="00050230">
            <w:pPr>
              <w:pStyle w:val="ConsPlusNormal"/>
              <w:jc w:val="center"/>
            </w:pPr>
            <w:r>
              <w:t>5</w:t>
            </w:r>
          </w:p>
        </w:tc>
      </w:tr>
      <w:tr w:rsidR="00050230">
        <w:tc>
          <w:tcPr>
            <w:tcW w:w="704" w:type="dxa"/>
          </w:tcPr>
          <w:p w:rsidR="00050230" w:rsidRDefault="00050230">
            <w:pPr>
              <w:pStyle w:val="ConsPlusNormal"/>
            </w:pPr>
          </w:p>
        </w:tc>
        <w:tc>
          <w:tcPr>
            <w:tcW w:w="1576" w:type="dxa"/>
          </w:tcPr>
          <w:p w:rsidR="00050230" w:rsidRDefault="00050230">
            <w:pPr>
              <w:pStyle w:val="ConsPlusNormal"/>
            </w:pPr>
          </w:p>
        </w:tc>
        <w:tc>
          <w:tcPr>
            <w:tcW w:w="1905" w:type="dxa"/>
          </w:tcPr>
          <w:p w:rsidR="00050230" w:rsidRDefault="00050230">
            <w:pPr>
              <w:pStyle w:val="ConsPlusNormal"/>
            </w:pPr>
          </w:p>
        </w:tc>
        <w:tc>
          <w:tcPr>
            <w:tcW w:w="3720" w:type="dxa"/>
          </w:tcPr>
          <w:p w:rsidR="00050230" w:rsidRDefault="00050230">
            <w:pPr>
              <w:pStyle w:val="ConsPlusNormal"/>
            </w:pPr>
          </w:p>
        </w:tc>
        <w:tc>
          <w:tcPr>
            <w:tcW w:w="1110" w:type="dxa"/>
          </w:tcPr>
          <w:p w:rsidR="00050230" w:rsidRDefault="00050230">
            <w:pPr>
              <w:pStyle w:val="ConsPlusNormal"/>
            </w:pPr>
          </w:p>
        </w:tc>
      </w:tr>
      <w:tr w:rsidR="00050230">
        <w:tc>
          <w:tcPr>
            <w:tcW w:w="704" w:type="dxa"/>
          </w:tcPr>
          <w:p w:rsidR="00050230" w:rsidRDefault="00050230">
            <w:pPr>
              <w:pStyle w:val="ConsPlusNormal"/>
            </w:pPr>
          </w:p>
        </w:tc>
        <w:tc>
          <w:tcPr>
            <w:tcW w:w="1576" w:type="dxa"/>
          </w:tcPr>
          <w:p w:rsidR="00050230" w:rsidRDefault="00050230">
            <w:pPr>
              <w:pStyle w:val="ConsPlusNormal"/>
            </w:pPr>
          </w:p>
        </w:tc>
        <w:tc>
          <w:tcPr>
            <w:tcW w:w="1905" w:type="dxa"/>
          </w:tcPr>
          <w:p w:rsidR="00050230" w:rsidRDefault="00050230">
            <w:pPr>
              <w:pStyle w:val="ConsPlusNormal"/>
            </w:pPr>
          </w:p>
        </w:tc>
        <w:tc>
          <w:tcPr>
            <w:tcW w:w="3720" w:type="dxa"/>
          </w:tcPr>
          <w:p w:rsidR="00050230" w:rsidRDefault="00050230">
            <w:pPr>
              <w:pStyle w:val="ConsPlusNormal"/>
            </w:pPr>
          </w:p>
        </w:tc>
        <w:tc>
          <w:tcPr>
            <w:tcW w:w="1110" w:type="dxa"/>
          </w:tcPr>
          <w:p w:rsidR="00050230" w:rsidRDefault="00050230">
            <w:pPr>
              <w:pStyle w:val="ConsPlusNormal"/>
            </w:pPr>
          </w:p>
        </w:tc>
      </w:tr>
    </w:tbl>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0"/>
        <w:gridCol w:w="5783"/>
      </w:tblGrid>
      <w:tr w:rsidR="00050230">
        <w:tc>
          <w:tcPr>
            <w:tcW w:w="3270" w:type="dxa"/>
            <w:tcBorders>
              <w:top w:val="nil"/>
              <w:left w:val="nil"/>
              <w:bottom w:val="nil"/>
              <w:right w:val="nil"/>
            </w:tcBorders>
          </w:tcPr>
          <w:p w:rsidR="00050230" w:rsidRDefault="00050230">
            <w:pPr>
              <w:pStyle w:val="ConsPlusNormal"/>
              <w:jc w:val="center"/>
            </w:pPr>
            <w:r>
              <w:t xml:space="preserve">МП </w:t>
            </w:r>
            <w:hyperlink w:anchor="P362">
              <w:r>
                <w:rPr>
                  <w:color w:val="0000FF"/>
                </w:rPr>
                <w:t>&lt;****&gt;</w:t>
              </w:r>
            </w:hyperlink>
          </w:p>
        </w:tc>
        <w:tc>
          <w:tcPr>
            <w:tcW w:w="5783" w:type="dxa"/>
            <w:tcBorders>
              <w:top w:val="nil"/>
              <w:left w:val="nil"/>
              <w:bottom w:val="single" w:sz="4" w:space="0" w:color="auto"/>
              <w:right w:val="nil"/>
            </w:tcBorders>
          </w:tcPr>
          <w:p w:rsidR="00050230" w:rsidRDefault="00050230">
            <w:pPr>
              <w:pStyle w:val="ConsPlusNormal"/>
            </w:pPr>
          </w:p>
        </w:tc>
      </w:tr>
      <w:tr w:rsidR="00050230">
        <w:tc>
          <w:tcPr>
            <w:tcW w:w="3270" w:type="dxa"/>
            <w:tcBorders>
              <w:top w:val="nil"/>
              <w:left w:val="nil"/>
              <w:bottom w:val="nil"/>
              <w:right w:val="nil"/>
            </w:tcBorders>
          </w:tcPr>
          <w:p w:rsidR="00050230" w:rsidRDefault="00050230">
            <w:pPr>
              <w:pStyle w:val="ConsPlusNormal"/>
            </w:pPr>
          </w:p>
        </w:tc>
        <w:tc>
          <w:tcPr>
            <w:tcW w:w="5783" w:type="dxa"/>
            <w:tcBorders>
              <w:top w:val="single" w:sz="4" w:space="0" w:color="auto"/>
              <w:left w:val="nil"/>
              <w:bottom w:val="nil"/>
              <w:right w:val="nil"/>
            </w:tcBorders>
          </w:tcPr>
          <w:p w:rsidR="00050230" w:rsidRDefault="00050230">
            <w:pPr>
              <w:pStyle w:val="ConsPlusNormal"/>
              <w:jc w:val="center"/>
            </w:pPr>
            <w:r>
              <w:t xml:space="preserve">(подпись кандидата/уполномоченного лица избирательного объединения/уполномоченного лица иного общественного объединения/уполномоченного лица </w:t>
            </w:r>
            <w:r>
              <w:lastRenderedPageBreak/>
              <w:t>субъекта общественного контроля/уполномоченного лица инициативной группы по проведению референдума, дата)</w:t>
            </w:r>
          </w:p>
        </w:tc>
      </w:tr>
    </w:tbl>
    <w:p w:rsidR="00050230" w:rsidRDefault="00050230">
      <w:pPr>
        <w:pStyle w:val="ConsPlusNormal"/>
        <w:jc w:val="both"/>
      </w:pPr>
    </w:p>
    <w:p w:rsidR="00050230" w:rsidRDefault="00050230">
      <w:pPr>
        <w:pStyle w:val="ConsPlusNormal"/>
        <w:ind w:firstLine="540"/>
        <w:jc w:val="both"/>
      </w:pPr>
      <w:r>
        <w:t>--------------------------------</w:t>
      </w:r>
    </w:p>
    <w:p w:rsidR="00050230" w:rsidRDefault="00050230">
      <w:pPr>
        <w:pStyle w:val="ConsPlusNormal"/>
        <w:spacing w:before="220"/>
        <w:ind w:firstLine="540"/>
        <w:jc w:val="both"/>
      </w:pPr>
      <w:bookmarkStart w:id="9" w:name="P359"/>
      <w:bookmarkEnd w:id="9"/>
      <w:r>
        <w:t>&lt;*&gt; Список наблюдателей, назначенных в участковые и территориальные комиссии, представляется в соответствующую территориальную комиссию, назначенных в окружную комиссию, - в окружную комиссию, а при проведении выборов в органы местного самоуправления, местного референдума - в соответствующую комиссию, предусмотренную законом, не позднее чем за три дня до дня (первого дня) голосования (до дня досрочного голосования).</w:t>
      </w:r>
    </w:p>
    <w:p w:rsidR="00050230" w:rsidRDefault="00050230">
      <w:pPr>
        <w:pStyle w:val="ConsPlusNormal"/>
        <w:spacing w:before="220"/>
        <w:ind w:firstLine="540"/>
        <w:jc w:val="both"/>
      </w:pPr>
      <w:bookmarkStart w:id="10" w:name="P360"/>
      <w:bookmarkEnd w:id="10"/>
      <w:r>
        <w:t>&lt;**&gt; Указывается субъект назначения наблюдателей.</w:t>
      </w:r>
    </w:p>
    <w:p w:rsidR="00050230" w:rsidRDefault="00050230">
      <w:pPr>
        <w:pStyle w:val="ConsPlusNormal"/>
        <w:spacing w:before="220"/>
        <w:ind w:firstLine="540"/>
        <w:jc w:val="both"/>
      </w:pPr>
      <w:bookmarkStart w:id="11" w:name="P361"/>
      <w:bookmarkEnd w:id="11"/>
      <w:r>
        <w:t>&lt;***&gt; Контактный телефон указывается по желанию.</w:t>
      </w:r>
    </w:p>
    <w:p w:rsidR="00050230" w:rsidRDefault="00050230">
      <w:pPr>
        <w:pStyle w:val="ConsPlusNormal"/>
        <w:spacing w:before="220"/>
        <w:ind w:firstLine="540"/>
        <w:jc w:val="both"/>
      </w:pPr>
      <w:bookmarkStart w:id="12" w:name="P362"/>
      <w:bookmarkEnd w:id="12"/>
      <w:r>
        <w:t>&lt;****&gt; Проставление печати не требуется в случае назначения наблюдателей кандидатом, инициативной группой по проведению референдума.</w:t>
      </w: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both"/>
      </w:pPr>
    </w:p>
    <w:p w:rsidR="00050230" w:rsidRDefault="00050230">
      <w:pPr>
        <w:pStyle w:val="ConsPlusNormal"/>
        <w:jc w:val="right"/>
        <w:outlineLvl w:val="1"/>
      </w:pPr>
      <w:r>
        <w:t>Приложение N 2</w:t>
      </w:r>
    </w:p>
    <w:p w:rsidR="00050230" w:rsidRDefault="00050230">
      <w:pPr>
        <w:pStyle w:val="ConsPlusNormal"/>
        <w:jc w:val="right"/>
      </w:pPr>
      <w:r>
        <w:t>к Разъяснениям порядка работы</w:t>
      </w:r>
    </w:p>
    <w:p w:rsidR="00050230" w:rsidRDefault="00050230">
      <w:pPr>
        <w:pStyle w:val="ConsPlusNormal"/>
        <w:jc w:val="right"/>
      </w:pPr>
      <w:r>
        <w:t>со списками наблюдателей, представляемыми</w:t>
      </w:r>
    </w:p>
    <w:p w:rsidR="00050230" w:rsidRDefault="00050230">
      <w:pPr>
        <w:pStyle w:val="ConsPlusNormal"/>
        <w:jc w:val="right"/>
      </w:pPr>
      <w:r>
        <w:t>в избирательные комиссии, комиссии</w:t>
      </w:r>
    </w:p>
    <w:p w:rsidR="00050230" w:rsidRDefault="00050230">
      <w:pPr>
        <w:pStyle w:val="ConsPlusNormal"/>
        <w:jc w:val="right"/>
      </w:pPr>
      <w:r>
        <w:t>референдума при проведении выборов</w:t>
      </w:r>
    </w:p>
    <w:p w:rsidR="00050230" w:rsidRDefault="00050230">
      <w:pPr>
        <w:pStyle w:val="ConsPlusNormal"/>
        <w:jc w:val="right"/>
      </w:pPr>
      <w:r>
        <w:t>в органы государственной власти субъектов</w:t>
      </w:r>
    </w:p>
    <w:p w:rsidR="00050230" w:rsidRDefault="00050230">
      <w:pPr>
        <w:pStyle w:val="ConsPlusNormal"/>
        <w:jc w:val="right"/>
      </w:pPr>
      <w:r>
        <w:t>Российской Федерации, органы местного</w:t>
      </w:r>
    </w:p>
    <w:p w:rsidR="00050230" w:rsidRDefault="00050230">
      <w:pPr>
        <w:pStyle w:val="ConsPlusNormal"/>
        <w:jc w:val="right"/>
      </w:pPr>
      <w:r>
        <w:t>самоуправления, референдумов</w:t>
      </w:r>
    </w:p>
    <w:p w:rsidR="00050230" w:rsidRDefault="00050230">
      <w:pPr>
        <w:pStyle w:val="ConsPlusNormal"/>
        <w:jc w:val="both"/>
      </w:pPr>
    </w:p>
    <w:p w:rsidR="00050230" w:rsidRDefault="00050230">
      <w:pPr>
        <w:pStyle w:val="ConsPlusNormal"/>
        <w:jc w:val="right"/>
      </w:pPr>
      <w:r>
        <w:t>Примерная форма</w:t>
      </w:r>
    </w:p>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678"/>
        <w:gridCol w:w="6632"/>
        <w:gridCol w:w="633"/>
        <w:gridCol w:w="583"/>
      </w:tblGrid>
      <w:tr w:rsidR="00050230">
        <w:tc>
          <w:tcPr>
            <w:tcW w:w="1204" w:type="dxa"/>
            <w:gridSpan w:val="2"/>
            <w:tcBorders>
              <w:top w:val="nil"/>
              <w:left w:val="nil"/>
              <w:bottom w:val="nil"/>
              <w:right w:val="nil"/>
            </w:tcBorders>
          </w:tcPr>
          <w:p w:rsidR="00050230" w:rsidRDefault="00050230">
            <w:pPr>
              <w:pStyle w:val="ConsPlusNormal"/>
            </w:pPr>
          </w:p>
        </w:tc>
        <w:tc>
          <w:tcPr>
            <w:tcW w:w="6632" w:type="dxa"/>
            <w:tcBorders>
              <w:top w:val="nil"/>
              <w:left w:val="nil"/>
              <w:bottom w:val="single" w:sz="4" w:space="0" w:color="auto"/>
              <w:right w:val="nil"/>
            </w:tcBorders>
          </w:tcPr>
          <w:p w:rsidR="00050230" w:rsidRDefault="00050230">
            <w:pPr>
              <w:pStyle w:val="ConsPlusNormal"/>
            </w:pPr>
          </w:p>
        </w:tc>
        <w:tc>
          <w:tcPr>
            <w:tcW w:w="1216" w:type="dxa"/>
            <w:gridSpan w:val="2"/>
            <w:tcBorders>
              <w:top w:val="nil"/>
              <w:left w:val="nil"/>
              <w:bottom w:val="nil"/>
              <w:right w:val="nil"/>
            </w:tcBorders>
          </w:tcPr>
          <w:p w:rsidR="00050230" w:rsidRDefault="00050230">
            <w:pPr>
              <w:pStyle w:val="ConsPlusNormal"/>
            </w:pPr>
          </w:p>
        </w:tc>
      </w:tr>
      <w:tr w:rsidR="00050230">
        <w:tc>
          <w:tcPr>
            <w:tcW w:w="1204" w:type="dxa"/>
            <w:gridSpan w:val="2"/>
            <w:tcBorders>
              <w:top w:val="nil"/>
              <w:left w:val="nil"/>
              <w:bottom w:val="nil"/>
              <w:right w:val="nil"/>
            </w:tcBorders>
          </w:tcPr>
          <w:p w:rsidR="00050230" w:rsidRDefault="00050230">
            <w:pPr>
              <w:pStyle w:val="ConsPlusNormal"/>
            </w:pPr>
          </w:p>
        </w:tc>
        <w:tc>
          <w:tcPr>
            <w:tcW w:w="6632" w:type="dxa"/>
            <w:tcBorders>
              <w:top w:val="single" w:sz="4" w:space="0" w:color="auto"/>
              <w:left w:val="nil"/>
              <w:bottom w:val="nil"/>
              <w:right w:val="nil"/>
            </w:tcBorders>
          </w:tcPr>
          <w:p w:rsidR="00050230" w:rsidRDefault="00050230">
            <w:pPr>
              <w:pStyle w:val="ConsPlusNormal"/>
              <w:jc w:val="center"/>
            </w:pPr>
            <w:r>
              <w:t>(наименование субъекта Российской Федерации)</w:t>
            </w:r>
          </w:p>
        </w:tc>
        <w:tc>
          <w:tcPr>
            <w:tcW w:w="1216" w:type="dxa"/>
            <w:gridSpan w:val="2"/>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3"/>
            <w:tcBorders>
              <w:top w:val="nil"/>
              <w:left w:val="nil"/>
              <w:bottom w:val="single" w:sz="4" w:space="0" w:color="auto"/>
              <w:right w:val="nil"/>
            </w:tcBorders>
          </w:tcPr>
          <w:p w:rsidR="00050230" w:rsidRDefault="00050230">
            <w:pPr>
              <w:pStyle w:val="ConsPlusNormal"/>
            </w:pPr>
          </w:p>
        </w:tc>
        <w:tc>
          <w:tcPr>
            <w:tcW w:w="583" w:type="dxa"/>
            <w:tcBorders>
              <w:top w:val="nil"/>
              <w:left w:val="nil"/>
              <w:bottom w:val="nil"/>
              <w:right w:val="nil"/>
            </w:tcBorders>
          </w:tcPr>
          <w:p w:rsidR="00050230" w:rsidRDefault="00050230">
            <w:pPr>
              <w:pStyle w:val="ConsPlusNormal"/>
            </w:pPr>
          </w:p>
        </w:tc>
      </w:tr>
      <w:tr w:rsidR="00050230">
        <w:tc>
          <w:tcPr>
            <w:tcW w:w="526" w:type="dxa"/>
            <w:tcBorders>
              <w:top w:val="nil"/>
              <w:left w:val="nil"/>
              <w:bottom w:val="nil"/>
              <w:right w:val="nil"/>
            </w:tcBorders>
          </w:tcPr>
          <w:p w:rsidR="00050230" w:rsidRDefault="00050230">
            <w:pPr>
              <w:pStyle w:val="ConsPlusNormal"/>
            </w:pPr>
          </w:p>
        </w:tc>
        <w:tc>
          <w:tcPr>
            <w:tcW w:w="7943" w:type="dxa"/>
            <w:gridSpan w:val="3"/>
            <w:tcBorders>
              <w:top w:val="single" w:sz="4" w:space="0" w:color="auto"/>
              <w:left w:val="nil"/>
              <w:bottom w:val="nil"/>
              <w:right w:val="nil"/>
            </w:tcBorders>
          </w:tcPr>
          <w:p w:rsidR="00050230" w:rsidRDefault="00050230">
            <w:pPr>
              <w:pStyle w:val="ConsPlusNormal"/>
              <w:jc w:val="center"/>
            </w:pPr>
            <w:r>
              <w:t>(наименование комиссии, в которую представлен список наблюдателей)</w:t>
            </w:r>
          </w:p>
        </w:tc>
        <w:tc>
          <w:tcPr>
            <w:tcW w:w="583" w:type="dxa"/>
            <w:tcBorders>
              <w:top w:val="nil"/>
              <w:left w:val="nil"/>
              <w:bottom w:val="nil"/>
              <w:right w:val="nil"/>
            </w:tcBorders>
          </w:tcPr>
          <w:p w:rsidR="00050230" w:rsidRDefault="00050230">
            <w:pPr>
              <w:pStyle w:val="ConsPlusNormal"/>
            </w:pPr>
          </w:p>
        </w:tc>
      </w:tr>
      <w:tr w:rsidR="00050230">
        <w:tc>
          <w:tcPr>
            <w:tcW w:w="9052" w:type="dxa"/>
            <w:gridSpan w:val="5"/>
            <w:tcBorders>
              <w:top w:val="nil"/>
              <w:left w:val="nil"/>
              <w:bottom w:val="single" w:sz="4" w:space="0" w:color="auto"/>
              <w:right w:val="nil"/>
            </w:tcBorders>
          </w:tcPr>
          <w:p w:rsidR="00050230" w:rsidRDefault="00050230">
            <w:pPr>
              <w:pStyle w:val="ConsPlusNormal"/>
            </w:pPr>
          </w:p>
        </w:tc>
      </w:tr>
      <w:tr w:rsidR="00050230">
        <w:tc>
          <w:tcPr>
            <w:tcW w:w="9052" w:type="dxa"/>
            <w:gridSpan w:val="5"/>
            <w:tcBorders>
              <w:top w:val="single" w:sz="4" w:space="0" w:color="auto"/>
              <w:left w:val="nil"/>
              <w:bottom w:val="nil"/>
              <w:right w:val="nil"/>
            </w:tcBorders>
          </w:tcPr>
          <w:p w:rsidR="00050230" w:rsidRDefault="00050230">
            <w:pPr>
              <w:pStyle w:val="ConsPlusNormal"/>
              <w:jc w:val="center"/>
            </w:pPr>
            <w:r>
              <w:t>(наименование выборов, референдума)</w:t>
            </w:r>
          </w:p>
        </w:tc>
      </w:tr>
      <w:tr w:rsidR="00050230">
        <w:tc>
          <w:tcPr>
            <w:tcW w:w="9052" w:type="dxa"/>
            <w:gridSpan w:val="5"/>
            <w:tcBorders>
              <w:top w:val="nil"/>
              <w:left w:val="nil"/>
              <w:bottom w:val="nil"/>
              <w:right w:val="nil"/>
            </w:tcBorders>
          </w:tcPr>
          <w:p w:rsidR="00050230" w:rsidRDefault="00050230">
            <w:pPr>
              <w:pStyle w:val="ConsPlusNormal"/>
              <w:jc w:val="center"/>
            </w:pPr>
            <w:bookmarkStart w:id="13" w:name="P393"/>
            <w:bookmarkEnd w:id="13"/>
            <w:r>
              <w:t>СПИСОК НАБЛЮДАТЕЛЕЙ,</w:t>
            </w:r>
          </w:p>
          <w:p w:rsidR="00050230" w:rsidRDefault="00050230">
            <w:pPr>
              <w:pStyle w:val="ConsPlusNormal"/>
              <w:jc w:val="center"/>
            </w:pPr>
            <w:r>
              <w:t xml:space="preserve">назначенных в участковую комиссию участка N ______ </w:t>
            </w:r>
            <w:hyperlink w:anchor="P434">
              <w:r>
                <w:rPr>
                  <w:color w:val="0000FF"/>
                </w:rPr>
                <w:t>&lt;*&gt;</w:t>
              </w:r>
            </w:hyperlink>
          </w:p>
        </w:tc>
      </w:tr>
    </w:tbl>
    <w:p w:rsidR="00050230" w:rsidRDefault="000502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858"/>
        <w:gridCol w:w="1845"/>
        <w:gridCol w:w="2790"/>
        <w:gridCol w:w="1725"/>
      </w:tblGrid>
      <w:tr w:rsidR="00050230">
        <w:tc>
          <w:tcPr>
            <w:tcW w:w="842" w:type="dxa"/>
          </w:tcPr>
          <w:p w:rsidR="00050230" w:rsidRDefault="00050230">
            <w:pPr>
              <w:pStyle w:val="ConsPlusNormal"/>
              <w:jc w:val="center"/>
            </w:pPr>
            <w:r>
              <w:t>N п/п</w:t>
            </w:r>
          </w:p>
        </w:tc>
        <w:tc>
          <w:tcPr>
            <w:tcW w:w="1858" w:type="dxa"/>
          </w:tcPr>
          <w:p w:rsidR="00050230" w:rsidRDefault="00050230">
            <w:pPr>
              <w:pStyle w:val="ConsPlusNormal"/>
              <w:jc w:val="center"/>
            </w:pPr>
            <w:r>
              <w:t>Фамилия, имя, отчество</w:t>
            </w:r>
          </w:p>
        </w:tc>
        <w:tc>
          <w:tcPr>
            <w:tcW w:w="1845" w:type="dxa"/>
          </w:tcPr>
          <w:p w:rsidR="00050230" w:rsidRDefault="00050230">
            <w:pPr>
              <w:pStyle w:val="ConsPlusNormal"/>
              <w:jc w:val="center"/>
            </w:pPr>
            <w:r>
              <w:t>Кого представляет</w:t>
            </w:r>
          </w:p>
        </w:tc>
        <w:tc>
          <w:tcPr>
            <w:tcW w:w="2790" w:type="dxa"/>
          </w:tcPr>
          <w:p w:rsidR="00050230" w:rsidRDefault="00050230">
            <w:pPr>
              <w:pStyle w:val="ConsPlusNormal"/>
              <w:jc w:val="center"/>
            </w:pPr>
            <w:r>
              <w:t xml:space="preserve">Адрес места жительства, контактный телефон </w:t>
            </w:r>
            <w:hyperlink w:anchor="P435">
              <w:r>
                <w:rPr>
                  <w:color w:val="0000FF"/>
                </w:rPr>
                <w:t>&lt;**&gt;</w:t>
              </w:r>
            </w:hyperlink>
          </w:p>
        </w:tc>
        <w:tc>
          <w:tcPr>
            <w:tcW w:w="1725" w:type="dxa"/>
          </w:tcPr>
          <w:p w:rsidR="00050230" w:rsidRDefault="00050230">
            <w:pPr>
              <w:pStyle w:val="ConsPlusNormal"/>
              <w:jc w:val="center"/>
            </w:pPr>
            <w:r>
              <w:t>Дата осуществления наблюдения</w:t>
            </w:r>
          </w:p>
        </w:tc>
      </w:tr>
      <w:tr w:rsidR="00050230">
        <w:tc>
          <w:tcPr>
            <w:tcW w:w="842" w:type="dxa"/>
          </w:tcPr>
          <w:p w:rsidR="00050230" w:rsidRDefault="00050230">
            <w:pPr>
              <w:pStyle w:val="ConsPlusNormal"/>
              <w:jc w:val="center"/>
            </w:pPr>
            <w:r>
              <w:t>1</w:t>
            </w:r>
          </w:p>
        </w:tc>
        <w:tc>
          <w:tcPr>
            <w:tcW w:w="1858" w:type="dxa"/>
          </w:tcPr>
          <w:p w:rsidR="00050230" w:rsidRDefault="00050230">
            <w:pPr>
              <w:pStyle w:val="ConsPlusNormal"/>
              <w:jc w:val="center"/>
            </w:pPr>
            <w:r>
              <w:t>2</w:t>
            </w:r>
          </w:p>
        </w:tc>
        <w:tc>
          <w:tcPr>
            <w:tcW w:w="1845" w:type="dxa"/>
          </w:tcPr>
          <w:p w:rsidR="00050230" w:rsidRDefault="00050230">
            <w:pPr>
              <w:pStyle w:val="ConsPlusNormal"/>
              <w:jc w:val="center"/>
            </w:pPr>
            <w:r>
              <w:t>3</w:t>
            </w:r>
          </w:p>
        </w:tc>
        <w:tc>
          <w:tcPr>
            <w:tcW w:w="2790" w:type="dxa"/>
          </w:tcPr>
          <w:p w:rsidR="00050230" w:rsidRDefault="00050230">
            <w:pPr>
              <w:pStyle w:val="ConsPlusNormal"/>
              <w:jc w:val="center"/>
            </w:pPr>
            <w:r>
              <w:t>4</w:t>
            </w:r>
          </w:p>
        </w:tc>
        <w:tc>
          <w:tcPr>
            <w:tcW w:w="1725" w:type="dxa"/>
          </w:tcPr>
          <w:p w:rsidR="00050230" w:rsidRDefault="00050230">
            <w:pPr>
              <w:pStyle w:val="ConsPlusNormal"/>
              <w:jc w:val="center"/>
            </w:pPr>
            <w:r>
              <w:t>5</w:t>
            </w:r>
          </w:p>
        </w:tc>
      </w:tr>
      <w:tr w:rsidR="00050230">
        <w:tc>
          <w:tcPr>
            <w:tcW w:w="842" w:type="dxa"/>
          </w:tcPr>
          <w:p w:rsidR="00050230" w:rsidRDefault="00050230">
            <w:pPr>
              <w:pStyle w:val="ConsPlusNormal"/>
            </w:pPr>
          </w:p>
        </w:tc>
        <w:tc>
          <w:tcPr>
            <w:tcW w:w="1858" w:type="dxa"/>
          </w:tcPr>
          <w:p w:rsidR="00050230" w:rsidRDefault="00050230">
            <w:pPr>
              <w:pStyle w:val="ConsPlusNormal"/>
            </w:pPr>
          </w:p>
        </w:tc>
        <w:tc>
          <w:tcPr>
            <w:tcW w:w="1845" w:type="dxa"/>
          </w:tcPr>
          <w:p w:rsidR="00050230" w:rsidRDefault="00050230">
            <w:pPr>
              <w:pStyle w:val="ConsPlusNormal"/>
            </w:pPr>
          </w:p>
        </w:tc>
        <w:tc>
          <w:tcPr>
            <w:tcW w:w="2790" w:type="dxa"/>
          </w:tcPr>
          <w:p w:rsidR="00050230" w:rsidRDefault="00050230">
            <w:pPr>
              <w:pStyle w:val="ConsPlusNormal"/>
            </w:pPr>
          </w:p>
        </w:tc>
        <w:tc>
          <w:tcPr>
            <w:tcW w:w="1725" w:type="dxa"/>
          </w:tcPr>
          <w:p w:rsidR="00050230" w:rsidRDefault="00050230">
            <w:pPr>
              <w:pStyle w:val="ConsPlusNormal"/>
            </w:pPr>
          </w:p>
        </w:tc>
      </w:tr>
      <w:tr w:rsidR="00050230">
        <w:tc>
          <w:tcPr>
            <w:tcW w:w="842" w:type="dxa"/>
          </w:tcPr>
          <w:p w:rsidR="00050230" w:rsidRDefault="00050230">
            <w:pPr>
              <w:pStyle w:val="ConsPlusNormal"/>
            </w:pPr>
          </w:p>
        </w:tc>
        <w:tc>
          <w:tcPr>
            <w:tcW w:w="1858" w:type="dxa"/>
          </w:tcPr>
          <w:p w:rsidR="00050230" w:rsidRDefault="00050230">
            <w:pPr>
              <w:pStyle w:val="ConsPlusNormal"/>
            </w:pPr>
          </w:p>
        </w:tc>
        <w:tc>
          <w:tcPr>
            <w:tcW w:w="1845" w:type="dxa"/>
          </w:tcPr>
          <w:p w:rsidR="00050230" w:rsidRDefault="00050230">
            <w:pPr>
              <w:pStyle w:val="ConsPlusNormal"/>
            </w:pPr>
          </w:p>
        </w:tc>
        <w:tc>
          <w:tcPr>
            <w:tcW w:w="2790" w:type="dxa"/>
          </w:tcPr>
          <w:p w:rsidR="00050230" w:rsidRDefault="00050230">
            <w:pPr>
              <w:pStyle w:val="ConsPlusNormal"/>
            </w:pPr>
          </w:p>
        </w:tc>
        <w:tc>
          <w:tcPr>
            <w:tcW w:w="1725" w:type="dxa"/>
          </w:tcPr>
          <w:p w:rsidR="00050230" w:rsidRDefault="00050230">
            <w:pPr>
              <w:pStyle w:val="ConsPlusNormal"/>
            </w:pPr>
          </w:p>
        </w:tc>
      </w:tr>
    </w:tbl>
    <w:p w:rsidR="00050230" w:rsidRDefault="000502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340"/>
        <w:gridCol w:w="1970"/>
        <w:gridCol w:w="340"/>
        <w:gridCol w:w="2555"/>
      </w:tblGrid>
      <w:tr w:rsidR="00050230">
        <w:tc>
          <w:tcPr>
            <w:tcW w:w="3840" w:type="dxa"/>
            <w:tcBorders>
              <w:top w:val="nil"/>
              <w:left w:val="nil"/>
              <w:bottom w:val="nil"/>
              <w:right w:val="nil"/>
            </w:tcBorders>
          </w:tcPr>
          <w:p w:rsidR="00050230" w:rsidRDefault="00050230">
            <w:pPr>
              <w:pStyle w:val="ConsPlusNormal"/>
              <w:jc w:val="center"/>
            </w:pPr>
            <w:r>
              <w:t>Председатель комиссии</w:t>
            </w:r>
          </w:p>
        </w:tc>
        <w:tc>
          <w:tcPr>
            <w:tcW w:w="340" w:type="dxa"/>
            <w:tcBorders>
              <w:top w:val="nil"/>
              <w:left w:val="nil"/>
              <w:bottom w:val="nil"/>
              <w:right w:val="nil"/>
            </w:tcBorders>
          </w:tcPr>
          <w:p w:rsidR="00050230" w:rsidRDefault="00050230">
            <w:pPr>
              <w:pStyle w:val="ConsPlusNormal"/>
            </w:pPr>
          </w:p>
        </w:tc>
        <w:tc>
          <w:tcPr>
            <w:tcW w:w="1970" w:type="dxa"/>
            <w:tcBorders>
              <w:top w:val="nil"/>
              <w:left w:val="nil"/>
              <w:bottom w:val="single" w:sz="4" w:space="0" w:color="auto"/>
              <w:right w:val="nil"/>
            </w:tcBorders>
          </w:tcPr>
          <w:p w:rsidR="00050230" w:rsidRDefault="00050230">
            <w:pPr>
              <w:pStyle w:val="ConsPlusNormal"/>
            </w:pPr>
          </w:p>
        </w:tc>
        <w:tc>
          <w:tcPr>
            <w:tcW w:w="340" w:type="dxa"/>
            <w:tcBorders>
              <w:top w:val="nil"/>
              <w:left w:val="nil"/>
              <w:bottom w:val="nil"/>
              <w:right w:val="nil"/>
            </w:tcBorders>
          </w:tcPr>
          <w:p w:rsidR="00050230" w:rsidRDefault="00050230">
            <w:pPr>
              <w:pStyle w:val="ConsPlusNormal"/>
            </w:pPr>
          </w:p>
        </w:tc>
        <w:tc>
          <w:tcPr>
            <w:tcW w:w="2555" w:type="dxa"/>
            <w:tcBorders>
              <w:top w:val="nil"/>
              <w:left w:val="nil"/>
              <w:bottom w:val="single" w:sz="4" w:space="0" w:color="auto"/>
              <w:right w:val="nil"/>
            </w:tcBorders>
          </w:tcPr>
          <w:p w:rsidR="00050230" w:rsidRDefault="00050230">
            <w:pPr>
              <w:pStyle w:val="ConsPlusNormal"/>
            </w:pPr>
          </w:p>
        </w:tc>
      </w:tr>
      <w:tr w:rsidR="00050230">
        <w:tc>
          <w:tcPr>
            <w:tcW w:w="3840" w:type="dxa"/>
            <w:tcBorders>
              <w:top w:val="nil"/>
              <w:left w:val="nil"/>
              <w:bottom w:val="nil"/>
              <w:right w:val="nil"/>
            </w:tcBorders>
          </w:tcPr>
          <w:p w:rsidR="00050230" w:rsidRDefault="00050230">
            <w:pPr>
              <w:pStyle w:val="ConsPlusNormal"/>
            </w:pPr>
          </w:p>
        </w:tc>
        <w:tc>
          <w:tcPr>
            <w:tcW w:w="340" w:type="dxa"/>
            <w:tcBorders>
              <w:top w:val="nil"/>
              <w:left w:val="nil"/>
              <w:bottom w:val="nil"/>
              <w:right w:val="nil"/>
            </w:tcBorders>
          </w:tcPr>
          <w:p w:rsidR="00050230" w:rsidRDefault="00050230">
            <w:pPr>
              <w:pStyle w:val="ConsPlusNormal"/>
            </w:pPr>
          </w:p>
        </w:tc>
        <w:tc>
          <w:tcPr>
            <w:tcW w:w="1970" w:type="dxa"/>
            <w:tcBorders>
              <w:top w:val="single" w:sz="4" w:space="0" w:color="auto"/>
              <w:left w:val="nil"/>
              <w:bottom w:val="nil"/>
              <w:right w:val="nil"/>
            </w:tcBorders>
          </w:tcPr>
          <w:p w:rsidR="00050230" w:rsidRDefault="00050230">
            <w:pPr>
              <w:pStyle w:val="ConsPlusNormal"/>
              <w:jc w:val="center"/>
            </w:pPr>
            <w:r>
              <w:t>(подпись, дата)</w:t>
            </w:r>
          </w:p>
        </w:tc>
        <w:tc>
          <w:tcPr>
            <w:tcW w:w="340" w:type="dxa"/>
            <w:tcBorders>
              <w:top w:val="nil"/>
              <w:left w:val="nil"/>
              <w:bottom w:val="nil"/>
              <w:right w:val="nil"/>
            </w:tcBorders>
          </w:tcPr>
          <w:p w:rsidR="00050230" w:rsidRDefault="00050230">
            <w:pPr>
              <w:pStyle w:val="ConsPlusNormal"/>
            </w:pPr>
          </w:p>
        </w:tc>
        <w:tc>
          <w:tcPr>
            <w:tcW w:w="2555" w:type="dxa"/>
            <w:tcBorders>
              <w:top w:val="single" w:sz="4" w:space="0" w:color="auto"/>
              <w:left w:val="nil"/>
              <w:bottom w:val="nil"/>
              <w:right w:val="nil"/>
            </w:tcBorders>
          </w:tcPr>
          <w:p w:rsidR="00050230" w:rsidRDefault="00050230">
            <w:pPr>
              <w:pStyle w:val="ConsPlusNormal"/>
              <w:jc w:val="center"/>
            </w:pPr>
            <w:r>
              <w:t>(инициалы, фамилия)</w:t>
            </w:r>
          </w:p>
        </w:tc>
      </w:tr>
      <w:tr w:rsidR="00050230">
        <w:tc>
          <w:tcPr>
            <w:tcW w:w="3840" w:type="dxa"/>
            <w:tcBorders>
              <w:top w:val="nil"/>
              <w:left w:val="nil"/>
              <w:bottom w:val="nil"/>
              <w:right w:val="nil"/>
            </w:tcBorders>
          </w:tcPr>
          <w:p w:rsidR="00050230" w:rsidRDefault="00050230">
            <w:pPr>
              <w:pStyle w:val="ConsPlusNormal"/>
              <w:jc w:val="center"/>
            </w:pPr>
            <w:r>
              <w:t>МП</w:t>
            </w:r>
          </w:p>
        </w:tc>
        <w:tc>
          <w:tcPr>
            <w:tcW w:w="340" w:type="dxa"/>
            <w:tcBorders>
              <w:top w:val="nil"/>
              <w:left w:val="nil"/>
              <w:bottom w:val="nil"/>
              <w:right w:val="nil"/>
            </w:tcBorders>
          </w:tcPr>
          <w:p w:rsidR="00050230" w:rsidRDefault="00050230">
            <w:pPr>
              <w:pStyle w:val="ConsPlusNormal"/>
            </w:pPr>
          </w:p>
        </w:tc>
        <w:tc>
          <w:tcPr>
            <w:tcW w:w="1970" w:type="dxa"/>
            <w:tcBorders>
              <w:top w:val="nil"/>
              <w:left w:val="nil"/>
              <w:bottom w:val="nil"/>
              <w:right w:val="nil"/>
            </w:tcBorders>
          </w:tcPr>
          <w:p w:rsidR="00050230" w:rsidRDefault="00050230">
            <w:pPr>
              <w:pStyle w:val="ConsPlusNormal"/>
            </w:pPr>
          </w:p>
        </w:tc>
        <w:tc>
          <w:tcPr>
            <w:tcW w:w="340" w:type="dxa"/>
            <w:tcBorders>
              <w:top w:val="nil"/>
              <w:left w:val="nil"/>
              <w:bottom w:val="nil"/>
              <w:right w:val="nil"/>
            </w:tcBorders>
          </w:tcPr>
          <w:p w:rsidR="00050230" w:rsidRDefault="00050230">
            <w:pPr>
              <w:pStyle w:val="ConsPlusNormal"/>
            </w:pPr>
          </w:p>
        </w:tc>
        <w:tc>
          <w:tcPr>
            <w:tcW w:w="2555" w:type="dxa"/>
            <w:tcBorders>
              <w:top w:val="nil"/>
              <w:left w:val="nil"/>
              <w:bottom w:val="nil"/>
              <w:right w:val="nil"/>
            </w:tcBorders>
          </w:tcPr>
          <w:p w:rsidR="00050230" w:rsidRDefault="00050230">
            <w:pPr>
              <w:pStyle w:val="ConsPlusNormal"/>
            </w:pPr>
          </w:p>
        </w:tc>
      </w:tr>
    </w:tbl>
    <w:p w:rsidR="00050230" w:rsidRDefault="00050230">
      <w:pPr>
        <w:pStyle w:val="ConsPlusNormal"/>
        <w:jc w:val="both"/>
      </w:pPr>
    </w:p>
    <w:p w:rsidR="00050230" w:rsidRDefault="00050230">
      <w:pPr>
        <w:pStyle w:val="ConsPlusNormal"/>
        <w:ind w:firstLine="540"/>
        <w:jc w:val="both"/>
      </w:pPr>
      <w:r>
        <w:t>--------------------------------</w:t>
      </w:r>
    </w:p>
    <w:p w:rsidR="00050230" w:rsidRDefault="00050230">
      <w:pPr>
        <w:pStyle w:val="ConsPlusNormal"/>
        <w:spacing w:before="220"/>
        <w:ind w:firstLine="540"/>
        <w:jc w:val="both"/>
      </w:pPr>
      <w:bookmarkStart w:id="14" w:name="P434"/>
      <w:bookmarkEnd w:id="14"/>
      <w:r>
        <w:t>&lt;*&gt; Список передается в участковую комиссию не позднее чем за один день до дня (первого дня) голосования (до дня досрочного голосования) территориальной комиссией, а при проведении выборов в органы местного самоуправления, местного референдума - соответствующей комиссией, предусмотренной законом.</w:t>
      </w:r>
    </w:p>
    <w:p w:rsidR="00050230" w:rsidRDefault="00050230">
      <w:pPr>
        <w:pStyle w:val="ConsPlusNormal"/>
        <w:spacing w:before="220"/>
        <w:ind w:firstLine="540"/>
        <w:jc w:val="both"/>
      </w:pPr>
      <w:bookmarkStart w:id="15" w:name="P435"/>
      <w:bookmarkEnd w:id="15"/>
      <w:r>
        <w:t>&lt;**&gt; Контактный телефон указывается при наличии.</w:t>
      </w:r>
    </w:p>
    <w:p w:rsidR="00050230" w:rsidRDefault="00050230">
      <w:pPr>
        <w:pStyle w:val="ConsPlusNormal"/>
        <w:jc w:val="both"/>
      </w:pPr>
    </w:p>
    <w:p w:rsidR="00050230" w:rsidRDefault="00050230">
      <w:pPr>
        <w:pStyle w:val="ConsPlusNormal"/>
        <w:jc w:val="both"/>
      </w:pPr>
    </w:p>
    <w:p w:rsidR="00050230" w:rsidRDefault="00050230">
      <w:pPr>
        <w:pStyle w:val="ConsPlusNormal"/>
        <w:pBdr>
          <w:bottom w:val="single" w:sz="6" w:space="0" w:color="auto"/>
        </w:pBdr>
        <w:spacing w:before="100" w:after="100"/>
        <w:jc w:val="both"/>
        <w:rPr>
          <w:sz w:val="2"/>
          <w:szCs w:val="2"/>
        </w:rPr>
      </w:pPr>
    </w:p>
    <w:p w:rsidR="001F3E4D" w:rsidRDefault="001F3E4D">
      <w:bookmarkStart w:id="16" w:name="_GoBack"/>
      <w:bookmarkEnd w:id="16"/>
    </w:p>
    <w:sectPr w:rsidR="001F3E4D" w:rsidSect="00630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30"/>
    <w:rsid w:val="00050230"/>
    <w:rsid w:val="001F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04C99-ACF8-465F-867A-89CF5F1F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02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02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201&amp;dst=100192" TargetMode="External"/><Relationship Id="rId13" Type="http://schemas.openxmlformats.org/officeDocument/2006/relationships/hyperlink" Target="https://login.consultant.ru/link/?req=doc&amp;base=LAW&amp;n=448201&amp;dst=101913" TargetMode="External"/><Relationship Id="rId18" Type="http://schemas.openxmlformats.org/officeDocument/2006/relationships/hyperlink" Target="https://login.consultant.ru/link/?req=doc&amp;base=LAW&amp;n=448201&amp;dst=101977" TargetMode="External"/><Relationship Id="rId26" Type="http://schemas.openxmlformats.org/officeDocument/2006/relationships/hyperlink" Target="https://login.consultant.ru/link/?req=doc&amp;base=LAW&amp;n=448201&amp;dst=100315" TargetMode="External"/><Relationship Id="rId39" Type="http://schemas.openxmlformats.org/officeDocument/2006/relationships/hyperlink" Target="https://login.consultant.ru/link/?req=doc&amp;base=LAW&amp;n=453330&amp;dst=10329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8201&amp;dst=101911" TargetMode="External"/><Relationship Id="rId34" Type="http://schemas.openxmlformats.org/officeDocument/2006/relationships/hyperlink" Target="https://login.consultant.ru/link/?req=doc&amp;base=LAW&amp;n=453330&amp;dst=715" TargetMode="External"/><Relationship Id="rId42" Type="http://schemas.openxmlformats.org/officeDocument/2006/relationships/hyperlink" Target="https://login.consultant.ru/link/?req=doc&amp;base=LAW&amp;n=453330&amp;dst=100482" TargetMode="External"/><Relationship Id="rId7" Type="http://schemas.openxmlformats.org/officeDocument/2006/relationships/hyperlink" Target="https://login.consultant.ru/link/?req=doc&amp;base=LAW&amp;n=453330&amp;dst=103295" TargetMode="External"/><Relationship Id="rId12" Type="http://schemas.openxmlformats.org/officeDocument/2006/relationships/hyperlink" Target="https://login.consultant.ru/link/?req=doc&amp;base=LAW&amp;n=448201&amp;dst=100321" TargetMode="External"/><Relationship Id="rId17" Type="http://schemas.openxmlformats.org/officeDocument/2006/relationships/hyperlink" Target="https://login.consultant.ru/link/?req=doc&amp;base=LAW&amp;n=448201&amp;dst=101977" TargetMode="External"/><Relationship Id="rId25" Type="http://schemas.openxmlformats.org/officeDocument/2006/relationships/hyperlink" Target="https://login.consultant.ru/link/?req=doc&amp;base=LAW&amp;n=450787&amp;dst=100010" TargetMode="External"/><Relationship Id="rId33" Type="http://schemas.openxmlformats.org/officeDocument/2006/relationships/hyperlink" Target="https://login.consultant.ru/link/?req=doc&amp;base=LAW&amp;n=453330&amp;dst=100491" TargetMode="External"/><Relationship Id="rId38" Type="http://schemas.openxmlformats.org/officeDocument/2006/relationships/hyperlink" Target="https://login.consultant.ru/link/?req=doc&amp;base=LAW&amp;n=453330&amp;dst=103293" TargetMode="External"/><Relationship Id="rId2" Type="http://schemas.openxmlformats.org/officeDocument/2006/relationships/settings" Target="settings.xml"/><Relationship Id="rId16" Type="http://schemas.openxmlformats.org/officeDocument/2006/relationships/hyperlink" Target="https://login.consultant.ru/link/?req=doc&amp;base=LAW&amp;n=450787&amp;dst=100007" TargetMode="External"/><Relationship Id="rId20" Type="http://schemas.openxmlformats.org/officeDocument/2006/relationships/hyperlink" Target="https://login.consultant.ru/link/?req=doc&amp;base=LAW&amp;n=450787&amp;dst=100008" TargetMode="External"/><Relationship Id="rId29" Type="http://schemas.openxmlformats.org/officeDocument/2006/relationships/hyperlink" Target="https://login.consultant.ru/link/?req=doc&amp;base=LAW&amp;n=450787&amp;dst=100011" TargetMode="External"/><Relationship Id="rId41" Type="http://schemas.openxmlformats.org/officeDocument/2006/relationships/hyperlink" Target="https://login.consultant.ru/link/?req=doc&amp;base=LAW&amp;n=453330&amp;dst=711" TargetMode="External"/><Relationship Id="rId1" Type="http://schemas.openxmlformats.org/officeDocument/2006/relationships/styles" Target="styles.xml"/><Relationship Id="rId6" Type="http://schemas.openxmlformats.org/officeDocument/2006/relationships/hyperlink" Target="https://login.consultant.ru/link/?req=doc&amp;base=LAW&amp;n=453330&amp;dst=100245" TargetMode="External"/><Relationship Id="rId11" Type="http://schemas.openxmlformats.org/officeDocument/2006/relationships/hyperlink" Target="https://login.consultant.ru/link/?req=doc&amp;base=LAW&amp;n=450787&amp;dst=100006" TargetMode="External"/><Relationship Id="rId24" Type="http://schemas.openxmlformats.org/officeDocument/2006/relationships/hyperlink" Target="https://login.consultant.ru/link/?req=doc&amp;base=LAW&amp;n=450787&amp;dst=100009" TargetMode="External"/><Relationship Id="rId32" Type="http://schemas.openxmlformats.org/officeDocument/2006/relationships/hyperlink" Target="https://login.consultant.ru/link/?req=doc&amp;base=LAW&amp;n=450787&amp;dst=100013" TargetMode="External"/><Relationship Id="rId37" Type="http://schemas.openxmlformats.org/officeDocument/2006/relationships/hyperlink" Target="https://login.consultant.ru/link/?req=doc&amp;base=LAW&amp;n=450787&amp;dst=100013" TargetMode="External"/><Relationship Id="rId40" Type="http://schemas.openxmlformats.org/officeDocument/2006/relationships/hyperlink" Target="https://login.consultant.ru/link/?req=doc&amp;base=LAW&amp;n=453330&amp;dst=103295" TargetMode="External"/><Relationship Id="rId45" Type="http://schemas.openxmlformats.org/officeDocument/2006/relationships/theme" Target="theme/theme1.xml"/><Relationship Id="rId5" Type="http://schemas.openxmlformats.org/officeDocument/2006/relationships/hyperlink" Target="https://login.consultant.ru/link/?req=doc&amp;base=LAW&amp;n=450787&amp;dst=100005" TargetMode="External"/><Relationship Id="rId15" Type="http://schemas.openxmlformats.org/officeDocument/2006/relationships/hyperlink" Target="https://login.consultant.ru/link/?req=doc&amp;base=LAW&amp;n=314836&amp;dst=100066" TargetMode="External"/><Relationship Id="rId23" Type="http://schemas.openxmlformats.org/officeDocument/2006/relationships/hyperlink" Target="https://login.consultant.ru/link/?req=doc&amp;base=LAW&amp;n=450787&amp;dst=100009" TargetMode="External"/><Relationship Id="rId28" Type="http://schemas.openxmlformats.org/officeDocument/2006/relationships/hyperlink" Target="https://login.consultant.ru/link/?req=doc&amp;base=LAW&amp;n=450787&amp;dst=100011" TargetMode="External"/><Relationship Id="rId36" Type="http://schemas.openxmlformats.org/officeDocument/2006/relationships/hyperlink" Target="https://login.consultant.ru/link/?req=doc&amp;base=LAW&amp;n=314836&amp;dst=100066" TargetMode="External"/><Relationship Id="rId10" Type="http://schemas.openxmlformats.org/officeDocument/2006/relationships/hyperlink" Target="https://login.consultant.ru/link/?req=doc&amp;base=LAW&amp;n=448201&amp;dst=101421" TargetMode="External"/><Relationship Id="rId19" Type="http://schemas.openxmlformats.org/officeDocument/2006/relationships/hyperlink" Target="https://login.consultant.ru/link/?req=doc&amp;base=LAW&amp;n=448201&amp;dst=101978" TargetMode="External"/><Relationship Id="rId31" Type="http://schemas.openxmlformats.org/officeDocument/2006/relationships/hyperlink" Target="https://login.consultant.ru/link/?req=doc&amp;base=LAW&amp;n=448201&amp;dst=101977"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8201&amp;dst=100315" TargetMode="External"/><Relationship Id="rId14" Type="http://schemas.openxmlformats.org/officeDocument/2006/relationships/hyperlink" Target="https://login.consultant.ru/link/?req=doc&amp;base=LAW&amp;n=314836&amp;dst=100065" TargetMode="External"/><Relationship Id="rId22" Type="http://schemas.openxmlformats.org/officeDocument/2006/relationships/hyperlink" Target="https://login.consultant.ru/link/?req=doc&amp;base=LAW&amp;n=448201&amp;dst=101977" TargetMode="External"/><Relationship Id="rId27" Type="http://schemas.openxmlformats.org/officeDocument/2006/relationships/hyperlink" Target="https://login.consultant.ru/link/?req=doc&amp;base=LAW&amp;n=448201&amp;dst=101977" TargetMode="External"/><Relationship Id="rId30" Type="http://schemas.openxmlformats.org/officeDocument/2006/relationships/hyperlink" Target="https://login.consultant.ru/link/?req=doc&amp;base=LAW&amp;n=450787&amp;dst=100012" TargetMode="External"/><Relationship Id="rId35" Type="http://schemas.openxmlformats.org/officeDocument/2006/relationships/hyperlink" Target="https://login.consultant.ru/link/?req=doc&amp;base=LAW&amp;n=314836&amp;dst=100065" TargetMode="External"/><Relationship Id="rId43" Type="http://schemas.openxmlformats.org/officeDocument/2006/relationships/hyperlink" Target="https://login.consultant.ru/link/?req=doc&amp;base=LAW&amp;n=453330&amp;dst=103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2023-08-10T09:24:00Z</dcterms:created>
  <dcterms:modified xsi:type="dcterms:W3CDTF">2023-08-10T09:25:00Z</dcterms:modified>
</cp:coreProperties>
</file>